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BFB82" w14:textId="77777777" w:rsidR="005F2E25" w:rsidRDefault="005F2E25" w:rsidP="005F2E25">
      <w:pPr>
        <w:jc w:val="center"/>
        <w:rPr>
          <w:rFonts w:ascii="Baskerville Old Face" w:hAnsi="Baskerville Old Face"/>
          <w:b/>
          <w:color w:val="000000" w:themeColor="text1"/>
          <w:sz w:val="52"/>
          <w:szCs w:val="72"/>
        </w:rPr>
      </w:pPr>
      <w:bookmarkStart w:id="0" w:name="_Toc365450999"/>
      <w:bookmarkStart w:id="1" w:name="_Toc365456610"/>
      <w:bookmarkStart w:id="2" w:name="_Toc367450904"/>
      <w:bookmarkStart w:id="3" w:name="_Toc367951353"/>
      <w:bookmarkStart w:id="4" w:name="_Toc369786257"/>
      <w:bookmarkStart w:id="5" w:name="_Toc370191874"/>
      <w:bookmarkStart w:id="6" w:name="_Toc376863981"/>
      <w:bookmarkStart w:id="7" w:name="_Toc376866971"/>
      <w:bookmarkStart w:id="8" w:name="_Toc376944780"/>
      <w:bookmarkStart w:id="9" w:name="_GoBack"/>
      <w:bookmarkEnd w:id="9"/>
    </w:p>
    <w:p w14:paraId="0ADC7C0D" w14:textId="77777777" w:rsidR="005F2E25" w:rsidRDefault="005F2E25" w:rsidP="005F2E25">
      <w:pPr>
        <w:jc w:val="center"/>
        <w:rPr>
          <w:rFonts w:ascii="Baskerville Old Face" w:hAnsi="Baskerville Old Face"/>
          <w:b/>
          <w:color w:val="000000" w:themeColor="text1"/>
          <w:sz w:val="52"/>
          <w:szCs w:val="72"/>
        </w:rPr>
      </w:pPr>
    </w:p>
    <w:p w14:paraId="478FBFAF" w14:textId="77777777" w:rsidR="005F2E25" w:rsidRDefault="005F2E25" w:rsidP="005F2E25">
      <w:pPr>
        <w:jc w:val="center"/>
        <w:rPr>
          <w:rFonts w:ascii="Baskerville Old Face" w:hAnsi="Baskerville Old Face"/>
          <w:b/>
          <w:color w:val="000000" w:themeColor="text1"/>
          <w:sz w:val="52"/>
          <w:szCs w:val="72"/>
        </w:rPr>
      </w:pPr>
    </w:p>
    <w:p w14:paraId="70B988EB" w14:textId="77777777" w:rsidR="005F2E25" w:rsidRPr="005F2E25" w:rsidRDefault="005F2E25" w:rsidP="005F2E25">
      <w:pPr>
        <w:jc w:val="center"/>
        <w:rPr>
          <w:rFonts w:ascii="Baskerville Old Face" w:hAnsi="Baskerville Old Face"/>
          <w:b/>
          <w:color w:val="000000" w:themeColor="text1"/>
          <w:sz w:val="52"/>
          <w:szCs w:val="72"/>
        </w:rPr>
      </w:pPr>
      <w:r w:rsidRPr="005F2E25">
        <w:rPr>
          <w:rFonts w:ascii="Baskerville Old Face" w:hAnsi="Baskerville Old Face"/>
          <w:b/>
          <w:color w:val="000000" w:themeColor="text1"/>
          <w:sz w:val="52"/>
          <w:szCs w:val="72"/>
        </w:rPr>
        <w:t xml:space="preserve">Framework for Improving </w:t>
      </w:r>
    </w:p>
    <w:p w14:paraId="18C6923D" w14:textId="77777777" w:rsidR="00255ECF" w:rsidRDefault="005F2E25" w:rsidP="005F2E25">
      <w:pPr>
        <w:spacing w:after="240"/>
        <w:jc w:val="center"/>
        <w:rPr>
          <w:noProof/>
          <w:sz w:val="22"/>
        </w:rPr>
      </w:pPr>
      <w:r w:rsidRPr="005F2E25">
        <w:rPr>
          <w:rFonts w:ascii="Baskerville Old Face" w:hAnsi="Baskerville Old Face"/>
          <w:b/>
          <w:color w:val="000000" w:themeColor="text1"/>
          <w:sz w:val="52"/>
          <w:szCs w:val="72"/>
        </w:rPr>
        <w:t>Critical Infrastructure Cybersecurity</w:t>
      </w:r>
      <w:r w:rsidRPr="005F2E25" w:rsidDel="005F2E25">
        <w:rPr>
          <w:noProof/>
          <w:sz w:val="22"/>
        </w:rPr>
        <w:t xml:space="preserve"> </w:t>
      </w:r>
      <w:bookmarkEnd w:id="0"/>
      <w:bookmarkEnd w:id="1"/>
      <w:bookmarkEnd w:id="2"/>
      <w:bookmarkEnd w:id="3"/>
      <w:bookmarkEnd w:id="4"/>
      <w:bookmarkEnd w:id="5"/>
      <w:bookmarkEnd w:id="6"/>
      <w:bookmarkEnd w:id="7"/>
      <w:bookmarkEnd w:id="8"/>
    </w:p>
    <w:p w14:paraId="14E4F32C" w14:textId="77777777" w:rsidR="00255ECF" w:rsidRPr="00A977C1" w:rsidRDefault="00255ECF" w:rsidP="005F2E25">
      <w:pPr>
        <w:spacing w:after="240"/>
        <w:jc w:val="center"/>
        <w:rPr>
          <w:noProof/>
          <w:color w:val="000000" w:themeColor="text1"/>
          <w:sz w:val="22"/>
        </w:rPr>
      </w:pPr>
    </w:p>
    <w:p w14:paraId="2E519DA0" w14:textId="77777777" w:rsidR="00255ECF" w:rsidRPr="00A977C1" w:rsidRDefault="00255ECF" w:rsidP="005F2E25">
      <w:pPr>
        <w:spacing w:after="240"/>
        <w:jc w:val="center"/>
        <w:rPr>
          <w:noProof/>
          <w:color w:val="000000" w:themeColor="text1"/>
          <w:sz w:val="22"/>
        </w:rPr>
      </w:pPr>
    </w:p>
    <w:p w14:paraId="0C18D746" w14:textId="77777777" w:rsidR="00255ECF" w:rsidRPr="00A977C1" w:rsidRDefault="00255ECF" w:rsidP="00255ECF">
      <w:pPr>
        <w:jc w:val="center"/>
        <w:rPr>
          <w:color w:val="000000" w:themeColor="text1"/>
        </w:rPr>
      </w:pPr>
      <w:r w:rsidRPr="00A977C1">
        <w:rPr>
          <w:color w:val="000000" w:themeColor="text1"/>
        </w:rPr>
        <w:t>Version 1.0</w:t>
      </w:r>
    </w:p>
    <w:p w14:paraId="30074B3B" w14:textId="77777777" w:rsidR="00255ECF" w:rsidRPr="00A977C1" w:rsidRDefault="00255ECF" w:rsidP="00255ECF">
      <w:pPr>
        <w:jc w:val="center"/>
        <w:rPr>
          <w:color w:val="000000" w:themeColor="text1"/>
        </w:rPr>
      </w:pPr>
    </w:p>
    <w:p w14:paraId="22DDF61E" w14:textId="77777777" w:rsidR="00255ECF" w:rsidRPr="00A977C1" w:rsidRDefault="00255ECF" w:rsidP="00A977C1">
      <w:pPr>
        <w:rPr>
          <w:color w:val="000000" w:themeColor="text1"/>
        </w:rPr>
      </w:pPr>
    </w:p>
    <w:p w14:paraId="3837B504" w14:textId="77777777" w:rsidR="00255ECF" w:rsidRPr="00A977C1" w:rsidRDefault="00D371E1" w:rsidP="00255ECF">
      <w:pPr>
        <w:jc w:val="center"/>
        <w:rPr>
          <w:color w:val="000000" w:themeColor="text1"/>
        </w:rPr>
      </w:pPr>
      <w:r>
        <w:rPr>
          <w:color w:val="000000" w:themeColor="text1"/>
        </w:rPr>
        <w:t>National Institute of Standards and Technology</w:t>
      </w:r>
    </w:p>
    <w:p w14:paraId="4C28254E" w14:textId="77777777" w:rsidR="00255ECF" w:rsidRPr="00A977C1" w:rsidRDefault="00255ECF" w:rsidP="00255ECF">
      <w:pPr>
        <w:jc w:val="center"/>
        <w:rPr>
          <w:color w:val="000000" w:themeColor="text1"/>
        </w:rPr>
      </w:pPr>
    </w:p>
    <w:p w14:paraId="3B2C0CC9" w14:textId="77777777" w:rsidR="00255ECF" w:rsidRPr="00A977C1" w:rsidRDefault="00255ECF" w:rsidP="00255ECF">
      <w:pPr>
        <w:jc w:val="center"/>
        <w:rPr>
          <w:color w:val="000000" w:themeColor="text1"/>
        </w:rPr>
      </w:pPr>
    </w:p>
    <w:p w14:paraId="23F340A1" w14:textId="0FB51A3C" w:rsidR="00255ECF" w:rsidRPr="00A977C1" w:rsidRDefault="00255ECF" w:rsidP="00255ECF">
      <w:pPr>
        <w:jc w:val="center"/>
        <w:rPr>
          <w:color w:val="000000" w:themeColor="text1"/>
        </w:rPr>
      </w:pPr>
      <w:r w:rsidRPr="003D17D8">
        <w:rPr>
          <w:color w:val="000000" w:themeColor="text1"/>
        </w:rPr>
        <w:t xml:space="preserve">February </w:t>
      </w:r>
      <w:r w:rsidR="002B4E80" w:rsidRPr="003D17D8">
        <w:rPr>
          <w:color w:val="000000" w:themeColor="text1"/>
        </w:rPr>
        <w:t>12</w:t>
      </w:r>
      <w:r w:rsidRPr="003D17D8">
        <w:rPr>
          <w:color w:val="000000" w:themeColor="text1"/>
        </w:rPr>
        <w:t>, 2014</w:t>
      </w:r>
    </w:p>
    <w:p w14:paraId="46033083" w14:textId="77777777" w:rsidR="000F3350" w:rsidRPr="00B9042E" w:rsidRDefault="00995838" w:rsidP="005F2E25">
      <w:pPr>
        <w:spacing w:after="240"/>
        <w:jc w:val="center"/>
        <w:rPr>
          <w:b/>
        </w:rPr>
      </w:pPr>
      <w:r>
        <w:br w:type="page"/>
      </w:r>
      <w:r w:rsidR="009C67B9" w:rsidRPr="00B9042E">
        <w:rPr>
          <w:b/>
        </w:rPr>
        <w:lastRenderedPageBreak/>
        <w:t>T</w:t>
      </w:r>
      <w:r w:rsidR="00931F68" w:rsidRPr="00B9042E">
        <w:rPr>
          <w:b/>
        </w:rPr>
        <w:t>able of Contents</w:t>
      </w:r>
    </w:p>
    <w:p w14:paraId="0368EB22" w14:textId="77777777" w:rsidR="00424298" w:rsidRDefault="003D3D54">
      <w:pPr>
        <w:pStyle w:val="TOC1"/>
        <w:rPr>
          <w:rFonts w:asciiTheme="minorHAnsi" w:eastAsiaTheme="minorEastAsia" w:hAnsiTheme="minorHAnsi" w:cstheme="minorBidi"/>
          <w:noProof/>
          <w:lang w:eastAsia="ja-JP"/>
        </w:rPr>
      </w:pPr>
      <w:r>
        <w:fldChar w:fldCharType="begin"/>
      </w:r>
      <w:r w:rsidR="00931F68">
        <w:instrText xml:space="preserve"> TOC \h \z \t "Heading 1,1" </w:instrText>
      </w:r>
      <w:r>
        <w:fldChar w:fldCharType="separate"/>
      </w:r>
      <w:r w:rsidR="00424298">
        <w:rPr>
          <w:noProof/>
        </w:rPr>
        <w:t>Executive Summary</w:t>
      </w:r>
      <w:r w:rsidR="00424298">
        <w:rPr>
          <w:noProof/>
        </w:rPr>
        <w:tab/>
      </w:r>
      <w:r w:rsidR="00424298">
        <w:rPr>
          <w:noProof/>
        </w:rPr>
        <w:fldChar w:fldCharType="begin"/>
      </w:r>
      <w:r w:rsidR="00424298">
        <w:rPr>
          <w:noProof/>
        </w:rPr>
        <w:instrText xml:space="preserve"> PAGEREF _Toc253140298 \h </w:instrText>
      </w:r>
      <w:r w:rsidR="00424298">
        <w:rPr>
          <w:noProof/>
        </w:rPr>
      </w:r>
      <w:r w:rsidR="00424298">
        <w:rPr>
          <w:noProof/>
        </w:rPr>
        <w:fldChar w:fldCharType="separate"/>
      </w:r>
      <w:r w:rsidR="00961FC7">
        <w:rPr>
          <w:noProof/>
        </w:rPr>
        <w:t>1</w:t>
      </w:r>
      <w:r w:rsidR="00424298">
        <w:rPr>
          <w:noProof/>
        </w:rPr>
        <w:fldChar w:fldCharType="end"/>
      </w:r>
    </w:p>
    <w:p w14:paraId="6B112D26" w14:textId="77777777" w:rsidR="00424298" w:rsidRDefault="00424298">
      <w:pPr>
        <w:pStyle w:val="TOC1"/>
        <w:tabs>
          <w:tab w:val="left" w:pos="540"/>
        </w:tabs>
        <w:rPr>
          <w:rFonts w:asciiTheme="minorHAnsi" w:eastAsiaTheme="minorEastAsia" w:hAnsiTheme="minorHAnsi" w:cstheme="minorBidi"/>
          <w:noProof/>
          <w:lang w:eastAsia="ja-JP"/>
        </w:rPr>
      </w:pPr>
      <w:r>
        <w:rPr>
          <w:noProof/>
        </w:rPr>
        <w:t>1.0</w:t>
      </w:r>
      <w:r>
        <w:rPr>
          <w:rFonts w:asciiTheme="minorHAnsi" w:eastAsiaTheme="minorEastAsia" w:hAnsiTheme="minorHAnsi" w:cstheme="minorBidi"/>
          <w:noProof/>
          <w:lang w:eastAsia="ja-JP"/>
        </w:rPr>
        <w:tab/>
      </w:r>
      <w:r>
        <w:rPr>
          <w:noProof/>
        </w:rPr>
        <w:t>Framework Introduction</w:t>
      </w:r>
      <w:r>
        <w:rPr>
          <w:noProof/>
        </w:rPr>
        <w:tab/>
      </w:r>
      <w:r>
        <w:rPr>
          <w:noProof/>
        </w:rPr>
        <w:fldChar w:fldCharType="begin"/>
      </w:r>
      <w:r>
        <w:rPr>
          <w:noProof/>
        </w:rPr>
        <w:instrText xml:space="preserve"> PAGEREF _Toc253140299 \h </w:instrText>
      </w:r>
      <w:r>
        <w:rPr>
          <w:noProof/>
        </w:rPr>
      </w:r>
      <w:r>
        <w:rPr>
          <w:noProof/>
        </w:rPr>
        <w:fldChar w:fldCharType="separate"/>
      </w:r>
      <w:r w:rsidR="00961FC7">
        <w:rPr>
          <w:noProof/>
        </w:rPr>
        <w:t>3</w:t>
      </w:r>
      <w:r>
        <w:rPr>
          <w:noProof/>
        </w:rPr>
        <w:fldChar w:fldCharType="end"/>
      </w:r>
    </w:p>
    <w:p w14:paraId="0CFDF4AF" w14:textId="77777777" w:rsidR="00424298" w:rsidRDefault="00424298">
      <w:pPr>
        <w:pStyle w:val="TOC1"/>
        <w:tabs>
          <w:tab w:val="left" w:pos="540"/>
        </w:tabs>
        <w:rPr>
          <w:rFonts w:asciiTheme="minorHAnsi" w:eastAsiaTheme="minorEastAsia" w:hAnsiTheme="minorHAnsi" w:cstheme="minorBidi"/>
          <w:noProof/>
          <w:lang w:eastAsia="ja-JP"/>
        </w:rPr>
      </w:pPr>
      <w:r>
        <w:rPr>
          <w:noProof/>
        </w:rPr>
        <w:t>2.0</w:t>
      </w:r>
      <w:r>
        <w:rPr>
          <w:rFonts w:asciiTheme="minorHAnsi" w:eastAsiaTheme="minorEastAsia" w:hAnsiTheme="minorHAnsi" w:cstheme="minorBidi"/>
          <w:noProof/>
          <w:lang w:eastAsia="ja-JP"/>
        </w:rPr>
        <w:tab/>
      </w:r>
      <w:r>
        <w:rPr>
          <w:noProof/>
        </w:rPr>
        <w:t>Framework Basics</w:t>
      </w:r>
      <w:r>
        <w:rPr>
          <w:noProof/>
        </w:rPr>
        <w:tab/>
      </w:r>
      <w:r>
        <w:rPr>
          <w:noProof/>
        </w:rPr>
        <w:fldChar w:fldCharType="begin"/>
      </w:r>
      <w:r>
        <w:rPr>
          <w:noProof/>
        </w:rPr>
        <w:instrText xml:space="preserve"> PAGEREF _Toc253140300 \h </w:instrText>
      </w:r>
      <w:r>
        <w:rPr>
          <w:noProof/>
        </w:rPr>
      </w:r>
      <w:r>
        <w:rPr>
          <w:noProof/>
        </w:rPr>
        <w:fldChar w:fldCharType="separate"/>
      </w:r>
      <w:r w:rsidR="00961FC7">
        <w:rPr>
          <w:noProof/>
        </w:rPr>
        <w:t>7</w:t>
      </w:r>
      <w:r>
        <w:rPr>
          <w:noProof/>
        </w:rPr>
        <w:fldChar w:fldCharType="end"/>
      </w:r>
    </w:p>
    <w:p w14:paraId="05A08404" w14:textId="77777777" w:rsidR="00424298" w:rsidRDefault="00424298">
      <w:pPr>
        <w:pStyle w:val="TOC1"/>
        <w:tabs>
          <w:tab w:val="left" w:pos="540"/>
        </w:tabs>
        <w:rPr>
          <w:rFonts w:asciiTheme="minorHAnsi" w:eastAsiaTheme="minorEastAsia" w:hAnsiTheme="minorHAnsi" w:cstheme="minorBidi"/>
          <w:noProof/>
          <w:lang w:eastAsia="ja-JP"/>
        </w:rPr>
      </w:pPr>
      <w:r>
        <w:rPr>
          <w:noProof/>
        </w:rPr>
        <w:t>3.0</w:t>
      </w:r>
      <w:r>
        <w:rPr>
          <w:rFonts w:asciiTheme="minorHAnsi" w:eastAsiaTheme="minorEastAsia" w:hAnsiTheme="minorHAnsi" w:cstheme="minorBidi"/>
          <w:noProof/>
          <w:lang w:eastAsia="ja-JP"/>
        </w:rPr>
        <w:tab/>
      </w:r>
      <w:r>
        <w:rPr>
          <w:noProof/>
        </w:rPr>
        <w:t>How to Use the Framework</w:t>
      </w:r>
      <w:r>
        <w:rPr>
          <w:noProof/>
        </w:rPr>
        <w:tab/>
      </w:r>
      <w:r>
        <w:rPr>
          <w:noProof/>
        </w:rPr>
        <w:fldChar w:fldCharType="begin"/>
      </w:r>
      <w:r>
        <w:rPr>
          <w:noProof/>
        </w:rPr>
        <w:instrText xml:space="preserve"> PAGEREF _Toc253140301 \h </w:instrText>
      </w:r>
      <w:r>
        <w:rPr>
          <w:noProof/>
        </w:rPr>
      </w:r>
      <w:r>
        <w:rPr>
          <w:noProof/>
        </w:rPr>
        <w:fldChar w:fldCharType="separate"/>
      </w:r>
      <w:r w:rsidR="00961FC7">
        <w:rPr>
          <w:noProof/>
        </w:rPr>
        <w:t>13</w:t>
      </w:r>
      <w:r>
        <w:rPr>
          <w:noProof/>
        </w:rPr>
        <w:fldChar w:fldCharType="end"/>
      </w:r>
    </w:p>
    <w:p w14:paraId="79F547E5" w14:textId="77777777" w:rsidR="00424298" w:rsidRDefault="00424298">
      <w:pPr>
        <w:pStyle w:val="TOC1"/>
        <w:rPr>
          <w:rFonts w:asciiTheme="minorHAnsi" w:eastAsiaTheme="minorEastAsia" w:hAnsiTheme="minorHAnsi" w:cstheme="minorBidi"/>
          <w:noProof/>
          <w:lang w:eastAsia="ja-JP"/>
        </w:rPr>
      </w:pPr>
      <w:r>
        <w:rPr>
          <w:noProof/>
        </w:rPr>
        <w:t>Appendix A: Framework Core</w:t>
      </w:r>
      <w:r>
        <w:rPr>
          <w:noProof/>
        </w:rPr>
        <w:tab/>
      </w:r>
      <w:r>
        <w:rPr>
          <w:noProof/>
        </w:rPr>
        <w:fldChar w:fldCharType="begin"/>
      </w:r>
      <w:r>
        <w:rPr>
          <w:noProof/>
        </w:rPr>
        <w:instrText xml:space="preserve"> PAGEREF _Toc253140302 \h </w:instrText>
      </w:r>
      <w:r>
        <w:rPr>
          <w:noProof/>
        </w:rPr>
      </w:r>
      <w:r>
        <w:rPr>
          <w:noProof/>
        </w:rPr>
        <w:fldChar w:fldCharType="separate"/>
      </w:r>
      <w:r w:rsidR="00961FC7">
        <w:rPr>
          <w:noProof/>
        </w:rPr>
        <w:t>18</w:t>
      </w:r>
      <w:r>
        <w:rPr>
          <w:noProof/>
        </w:rPr>
        <w:fldChar w:fldCharType="end"/>
      </w:r>
    </w:p>
    <w:p w14:paraId="51D4101B" w14:textId="77777777" w:rsidR="00424298" w:rsidRDefault="00424298">
      <w:pPr>
        <w:pStyle w:val="TOC1"/>
        <w:rPr>
          <w:rFonts w:asciiTheme="minorHAnsi" w:eastAsiaTheme="minorEastAsia" w:hAnsiTheme="minorHAnsi" w:cstheme="minorBidi"/>
          <w:noProof/>
          <w:lang w:eastAsia="ja-JP"/>
        </w:rPr>
      </w:pPr>
      <w:r>
        <w:rPr>
          <w:noProof/>
        </w:rPr>
        <w:t>Appendix B: Glossary</w:t>
      </w:r>
      <w:r>
        <w:rPr>
          <w:noProof/>
        </w:rPr>
        <w:tab/>
      </w:r>
      <w:r>
        <w:rPr>
          <w:noProof/>
        </w:rPr>
        <w:fldChar w:fldCharType="begin"/>
      </w:r>
      <w:r>
        <w:rPr>
          <w:noProof/>
        </w:rPr>
        <w:instrText xml:space="preserve"> PAGEREF _Toc253140303 \h </w:instrText>
      </w:r>
      <w:r>
        <w:rPr>
          <w:noProof/>
        </w:rPr>
      </w:r>
      <w:r>
        <w:rPr>
          <w:noProof/>
        </w:rPr>
        <w:fldChar w:fldCharType="separate"/>
      </w:r>
      <w:r w:rsidR="00961FC7">
        <w:rPr>
          <w:noProof/>
        </w:rPr>
        <w:t>37</w:t>
      </w:r>
      <w:r>
        <w:rPr>
          <w:noProof/>
        </w:rPr>
        <w:fldChar w:fldCharType="end"/>
      </w:r>
    </w:p>
    <w:p w14:paraId="4F7AB5A6" w14:textId="77777777" w:rsidR="00424298" w:rsidRDefault="00424298">
      <w:pPr>
        <w:pStyle w:val="TOC1"/>
        <w:rPr>
          <w:rFonts w:asciiTheme="minorHAnsi" w:eastAsiaTheme="minorEastAsia" w:hAnsiTheme="minorHAnsi" w:cstheme="minorBidi"/>
          <w:noProof/>
          <w:lang w:eastAsia="ja-JP"/>
        </w:rPr>
      </w:pPr>
      <w:r>
        <w:rPr>
          <w:noProof/>
        </w:rPr>
        <w:t>Appendix C: Acronyms</w:t>
      </w:r>
      <w:r>
        <w:rPr>
          <w:noProof/>
        </w:rPr>
        <w:tab/>
      </w:r>
      <w:r>
        <w:rPr>
          <w:noProof/>
        </w:rPr>
        <w:fldChar w:fldCharType="begin"/>
      </w:r>
      <w:r>
        <w:rPr>
          <w:noProof/>
        </w:rPr>
        <w:instrText xml:space="preserve"> PAGEREF _Toc253140304 \h </w:instrText>
      </w:r>
      <w:r>
        <w:rPr>
          <w:noProof/>
        </w:rPr>
      </w:r>
      <w:r>
        <w:rPr>
          <w:noProof/>
        </w:rPr>
        <w:fldChar w:fldCharType="separate"/>
      </w:r>
      <w:r w:rsidR="00961FC7">
        <w:rPr>
          <w:noProof/>
        </w:rPr>
        <w:t>39</w:t>
      </w:r>
      <w:r>
        <w:rPr>
          <w:noProof/>
        </w:rPr>
        <w:fldChar w:fldCharType="end"/>
      </w:r>
    </w:p>
    <w:p w14:paraId="319772FA" w14:textId="77777777" w:rsidR="00F93D62" w:rsidRDefault="003D3D54" w:rsidP="00F93D62">
      <w:pPr>
        <w:spacing w:after="240"/>
        <w:jc w:val="center"/>
      </w:pPr>
      <w:r>
        <w:fldChar w:fldCharType="end"/>
      </w:r>
    </w:p>
    <w:p w14:paraId="1A22BA36" w14:textId="77777777" w:rsidR="00F93D62" w:rsidRDefault="00F93D62" w:rsidP="00F93D62">
      <w:pPr>
        <w:spacing w:after="240"/>
        <w:jc w:val="center"/>
      </w:pPr>
    </w:p>
    <w:p w14:paraId="414E77D8" w14:textId="77777777" w:rsidR="00F93D62" w:rsidRPr="00F93D62" w:rsidRDefault="00F93D62" w:rsidP="00F93D62">
      <w:pPr>
        <w:spacing w:after="240"/>
        <w:jc w:val="center"/>
        <w:rPr>
          <w:b/>
        </w:rPr>
      </w:pPr>
      <w:r w:rsidRPr="00F93D62">
        <w:rPr>
          <w:b/>
        </w:rPr>
        <w:t>List of Figures</w:t>
      </w:r>
    </w:p>
    <w:p w14:paraId="6D9D089D" w14:textId="77777777" w:rsidR="00287B5E" w:rsidRDefault="003D3D54">
      <w:pPr>
        <w:pStyle w:val="TableofFigures"/>
        <w:tabs>
          <w:tab w:val="right" w:leader="dot" w:pos="9350"/>
        </w:tabs>
        <w:rPr>
          <w:rFonts w:asciiTheme="minorHAnsi" w:eastAsiaTheme="minorEastAsia" w:hAnsiTheme="minorHAnsi" w:cstheme="minorBidi"/>
          <w:noProof/>
          <w:lang w:eastAsia="ja-JP"/>
        </w:rPr>
      </w:pPr>
      <w:r>
        <w:fldChar w:fldCharType="begin"/>
      </w:r>
      <w:r w:rsidR="00573B28">
        <w:instrText xml:space="preserve"> TOC \h \z \t "Caption" \c </w:instrText>
      </w:r>
      <w:r>
        <w:fldChar w:fldCharType="separate"/>
      </w:r>
      <w:r w:rsidR="00287B5E">
        <w:rPr>
          <w:noProof/>
        </w:rPr>
        <w:t>Figure 1: Framework Core Structure</w:t>
      </w:r>
      <w:r w:rsidR="00287B5E">
        <w:rPr>
          <w:noProof/>
        </w:rPr>
        <w:tab/>
      </w:r>
      <w:r w:rsidR="00287B5E">
        <w:rPr>
          <w:noProof/>
        </w:rPr>
        <w:fldChar w:fldCharType="begin"/>
      </w:r>
      <w:r w:rsidR="00287B5E">
        <w:rPr>
          <w:noProof/>
        </w:rPr>
        <w:instrText xml:space="preserve"> PAGEREF _Toc253148173 \h </w:instrText>
      </w:r>
      <w:r w:rsidR="00287B5E">
        <w:rPr>
          <w:noProof/>
        </w:rPr>
      </w:r>
      <w:r w:rsidR="00287B5E">
        <w:rPr>
          <w:noProof/>
        </w:rPr>
        <w:fldChar w:fldCharType="separate"/>
      </w:r>
      <w:r w:rsidR="00961FC7">
        <w:rPr>
          <w:noProof/>
        </w:rPr>
        <w:t>7</w:t>
      </w:r>
      <w:r w:rsidR="00287B5E">
        <w:rPr>
          <w:noProof/>
        </w:rPr>
        <w:fldChar w:fldCharType="end"/>
      </w:r>
    </w:p>
    <w:p w14:paraId="3C605610" w14:textId="77777777" w:rsidR="00287B5E" w:rsidRDefault="00287B5E">
      <w:pPr>
        <w:pStyle w:val="TableofFigures"/>
        <w:tabs>
          <w:tab w:val="right" w:leader="dot" w:pos="9350"/>
        </w:tabs>
        <w:rPr>
          <w:rFonts w:asciiTheme="minorHAnsi" w:eastAsiaTheme="minorEastAsia" w:hAnsiTheme="minorHAnsi" w:cstheme="minorBidi"/>
          <w:noProof/>
          <w:lang w:eastAsia="ja-JP"/>
        </w:rPr>
      </w:pPr>
      <w:r>
        <w:rPr>
          <w:noProof/>
        </w:rPr>
        <w:t>Figure 2: Notional Information and Decision Flows within an Organization</w:t>
      </w:r>
      <w:r>
        <w:rPr>
          <w:noProof/>
        </w:rPr>
        <w:tab/>
      </w:r>
      <w:r>
        <w:rPr>
          <w:noProof/>
        </w:rPr>
        <w:fldChar w:fldCharType="begin"/>
      </w:r>
      <w:r>
        <w:rPr>
          <w:noProof/>
        </w:rPr>
        <w:instrText xml:space="preserve"> PAGEREF _Toc253148174 \h </w:instrText>
      </w:r>
      <w:r>
        <w:rPr>
          <w:noProof/>
        </w:rPr>
      </w:r>
      <w:r>
        <w:rPr>
          <w:noProof/>
        </w:rPr>
        <w:fldChar w:fldCharType="separate"/>
      </w:r>
      <w:r w:rsidR="00961FC7">
        <w:rPr>
          <w:noProof/>
        </w:rPr>
        <w:t>12</w:t>
      </w:r>
      <w:r>
        <w:rPr>
          <w:noProof/>
        </w:rPr>
        <w:fldChar w:fldCharType="end"/>
      </w:r>
    </w:p>
    <w:p w14:paraId="49A3A59B" w14:textId="77777777" w:rsidR="00F93D62" w:rsidRDefault="003D3D54" w:rsidP="00B87DB2">
      <w:pPr>
        <w:spacing w:after="100"/>
      </w:pPr>
      <w:r>
        <w:fldChar w:fldCharType="end"/>
      </w:r>
    </w:p>
    <w:p w14:paraId="26150DC4" w14:textId="77777777" w:rsidR="00F93D62" w:rsidRDefault="00F93D62" w:rsidP="00F93D62"/>
    <w:p w14:paraId="10BDE59B" w14:textId="77777777" w:rsidR="00F93D62" w:rsidRDefault="00F93D62" w:rsidP="00F93D62"/>
    <w:p w14:paraId="601E3722" w14:textId="77777777" w:rsidR="00F93D62" w:rsidRDefault="00F93D62" w:rsidP="00F93D62"/>
    <w:p w14:paraId="02360CAA" w14:textId="77777777" w:rsidR="00F93D62" w:rsidRPr="00F93D62" w:rsidRDefault="00F93D62" w:rsidP="00F93D62">
      <w:pPr>
        <w:spacing w:after="240"/>
        <w:jc w:val="center"/>
        <w:rPr>
          <w:b/>
        </w:rPr>
      </w:pPr>
      <w:r w:rsidRPr="00F93D62">
        <w:rPr>
          <w:b/>
        </w:rPr>
        <w:t>List of Tables</w:t>
      </w:r>
    </w:p>
    <w:p w14:paraId="6E908C27" w14:textId="77777777" w:rsidR="00F2347D" w:rsidRDefault="003D3D54">
      <w:pPr>
        <w:pStyle w:val="TableofFigures"/>
        <w:tabs>
          <w:tab w:val="right" w:leader="dot" w:pos="9350"/>
        </w:tabs>
        <w:rPr>
          <w:rFonts w:asciiTheme="minorHAnsi" w:eastAsiaTheme="minorEastAsia" w:hAnsiTheme="minorHAnsi" w:cstheme="minorBidi"/>
          <w:noProof/>
          <w:lang w:eastAsia="ja-JP"/>
        </w:rPr>
      </w:pPr>
      <w:r>
        <w:fldChar w:fldCharType="begin"/>
      </w:r>
      <w:r w:rsidR="00F93D62">
        <w:instrText xml:space="preserve"> TOC \h \z \t "Table Caption" \c </w:instrText>
      </w:r>
      <w:r>
        <w:fldChar w:fldCharType="separate"/>
      </w:r>
      <w:r w:rsidR="00F2347D">
        <w:rPr>
          <w:noProof/>
        </w:rPr>
        <w:t>Table 1: Function and Category Unique Identifiers</w:t>
      </w:r>
      <w:r w:rsidR="00F2347D">
        <w:rPr>
          <w:noProof/>
        </w:rPr>
        <w:tab/>
      </w:r>
      <w:r w:rsidR="00F2347D">
        <w:rPr>
          <w:noProof/>
        </w:rPr>
        <w:fldChar w:fldCharType="begin"/>
      </w:r>
      <w:r w:rsidR="00F2347D">
        <w:rPr>
          <w:noProof/>
        </w:rPr>
        <w:instrText xml:space="preserve"> PAGEREF _Toc252167577 \h </w:instrText>
      </w:r>
      <w:r w:rsidR="00F2347D">
        <w:rPr>
          <w:noProof/>
        </w:rPr>
      </w:r>
      <w:r w:rsidR="00F2347D">
        <w:rPr>
          <w:noProof/>
        </w:rPr>
        <w:fldChar w:fldCharType="separate"/>
      </w:r>
      <w:r w:rsidR="00961FC7">
        <w:rPr>
          <w:noProof/>
        </w:rPr>
        <w:t>19</w:t>
      </w:r>
      <w:r w:rsidR="00F2347D">
        <w:rPr>
          <w:noProof/>
        </w:rPr>
        <w:fldChar w:fldCharType="end"/>
      </w:r>
    </w:p>
    <w:p w14:paraId="3A5DAF6E" w14:textId="77777777" w:rsidR="00F2347D" w:rsidRDefault="00F2347D">
      <w:pPr>
        <w:pStyle w:val="TableofFigures"/>
        <w:tabs>
          <w:tab w:val="right" w:leader="dot" w:pos="9350"/>
        </w:tabs>
        <w:rPr>
          <w:rFonts w:asciiTheme="minorHAnsi" w:eastAsiaTheme="minorEastAsia" w:hAnsiTheme="minorHAnsi" w:cstheme="minorBidi"/>
          <w:noProof/>
          <w:lang w:eastAsia="ja-JP"/>
        </w:rPr>
      </w:pPr>
      <w:r>
        <w:rPr>
          <w:noProof/>
        </w:rPr>
        <w:t>Table 2: Framework Core</w:t>
      </w:r>
      <w:r>
        <w:rPr>
          <w:noProof/>
        </w:rPr>
        <w:tab/>
      </w:r>
      <w:r>
        <w:rPr>
          <w:noProof/>
        </w:rPr>
        <w:fldChar w:fldCharType="begin"/>
      </w:r>
      <w:r>
        <w:rPr>
          <w:noProof/>
        </w:rPr>
        <w:instrText xml:space="preserve"> PAGEREF _Toc252167578 \h </w:instrText>
      </w:r>
      <w:r>
        <w:rPr>
          <w:noProof/>
        </w:rPr>
      </w:r>
      <w:r>
        <w:rPr>
          <w:noProof/>
        </w:rPr>
        <w:fldChar w:fldCharType="separate"/>
      </w:r>
      <w:r w:rsidR="00961FC7">
        <w:rPr>
          <w:noProof/>
        </w:rPr>
        <w:t>20</w:t>
      </w:r>
      <w:r>
        <w:rPr>
          <w:noProof/>
        </w:rPr>
        <w:fldChar w:fldCharType="end"/>
      </w:r>
    </w:p>
    <w:p w14:paraId="371FD1B9" w14:textId="77777777" w:rsidR="00F93D62" w:rsidRDefault="003D3D54" w:rsidP="004F25A7">
      <w:pPr>
        <w:spacing w:after="100"/>
      </w:pPr>
      <w:r>
        <w:fldChar w:fldCharType="end"/>
      </w:r>
    </w:p>
    <w:p w14:paraId="5ABD79FA" w14:textId="77777777" w:rsidR="00F93D62" w:rsidRDefault="00F93D62" w:rsidP="00F93D62"/>
    <w:p w14:paraId="31FD4882" w14:textId="77777777" w:rsidR="00F93D62" w:rsidRDefault="00F93D62" w:rsidP="00F93D62"/>
    <w:p w14:paraId="5CD37127" w14:textId="77777777" w:rsidR="00F93D62" w:rsidRPr="00F93D62" w:rsidRDefault="00F93D62" w:rsidP="00F93D62">
      <w:pPr>
        <w:sectPr w:rsidR="00F93D62" w:rsidRPr="00F93D62" w:rsidSect="00256997">
          <w:headerReference w:type="default" r:id="rId7"/>
          <w:footerReference w:type="default" r:id="rId8"/>
          <w:pgSz w:w="12240" w:h="15840"/>
          <w:pgMar w:top="1440" w:right="1440" w:bottom="1440" w:left="1440" w:header="720" w:footer="720" w:gutter="0"/>
          <w:pgNumType w:fmt="lowerRoman" w:start="1"/>
          <w:cols w:space="720"/>
          <w:titlePg/>
          <w:docGrid w:linePitch="360"/>
        </w:sectPr>
      </w:pPr>
    </w:p>
    <w:p w14:paraId="36A8BB69" w14:textId="77777777" w:rsidR="00890667" w:rsidRDefault="00890667" w:rsidP="00890667">
      <w:pPr>
        <w:pStyle w:val="Heading1"/>
        <w:spacing w:after="240"/>
        <w:jc w:val="center"/>
      </w:pPr>
      <w:bookmarkStart w:id="10" w:name="_Toc253140298"/>
      <w:r>
        <w:lastRenderedPageBreak/>
        <w:t>Executive Summary</w:t>
      </w:r>
      <w:bookmarkEnd w:id="10"/>
    </w:p>
    <w:p w14:paraId="022A879C" w14:textId="77777777" w:rsidR="0065059D" w:rsidRPr="005D1698" w:rsidRDefault="00922651" w:rsidP="0065059D">
      <w:r w:rsidRPr="00C32A45">
        <w:t>The national and economic security of the United States depends on the reliable</w:t>
      </w:r>
      <w:r>
        <w:t xml:space="preserve"> </w:t>
      </w:r>
      <w:r w:rsidRPr="00C32A45">
        <w:t xml:space="preserve">functioning of critical </w:t>
      </w:r>
      <w:r w:rsidRPr="003B5337">
        <w:t xml:space="preserve">infrastructure. </w:t>
      </w:r>
      <w:r>
        <w:t>C</w:t>
      </w:r>
      <w:r w:rsidRPr="00443DEF">
        <w:t>ybersecurity threats</w:t>
      </w:r>
      <w:r>
        <w:t xml:space="preserve"> </w:t>
      </w:r>
      <w:r w:rsidR="007F1261">
        <w:t xml:space="preserve">exploit </w:t>
      </w:r>
      <w:r>
        <w:t xml:space="preserve">the increased complexity and connectivity of critical </w:t>
      </w:r>
      <w:r w:rsidRPr="00443DEF">
        <w:t xml:space="preserve">infrastructure </w:t>
      </w:r>
      <w:r>
        <w:t>systems</w:t>
      </w:r>
      <w:r w:rsidRPr="00443DEF">
        <w:t xml:space="preserve">, placing </w:t>
      </w:r>
      <w:r>
        <w:t>the Nation’s</w:t>
      </w:r>
      <w:r w:rsidRPr="00443DEF">
        <w:t xml:space="preserve"> </w:t>
      </w:r>
      <w:r>
        <w:t>security</w:t>
      </w:r>
      <w:r w:rsidR="007F1261">
        <w:t xml:space="preserve">, </w:t>
      </w:r>
      <w:r w:rsidR="00A6483F">
        <w:t>economy</w:t>
      </w:r>
      <w:r w:rsidR="007F1261">
        <w:t>, and public safety and health</w:t>
      </w:r>
      <w:r>
        <w:t xml:space="preserve"> at risk. </w:t>
      </w:r>
      <w:r w:rsidR="0065059D">
        <w:t>Similar to financial and reputational risk, c</w:t>
      </w:r>
      <w:r w:rsidR="0065059D" w:rsidRPr="005D1698">
        <w:t>yber</w:t>
      </w:r>
      <w:r w:rsidR="0065059D">
        <w:t>security</w:t>
      </w:r>
      <w:r w:rsidR="0065059D" w:rsidRPr="005D1698">
        <w:t xml:space="preserve"> risk </w:t>
      </w:r>
      <w:r w:rsidR="0065059D">
        <w:t xml:space="preserve">affects </w:t>
      </w:r>
      <w:r w:rsidR="0065059D" w:rsidRPr="005D1698">
        <w:t xml:space="preserve">a company’s bottom line. </w:t>
      </w:r>
      <w:r w:rsidR="0065059D">
        <w:t>It can drive up costs and impact revenue.</w:t>
      </w:r>
      <w:r w:rsidR="0065059D" w:rsidRPr="005D1698">
        <w:t xml:space="preserve"> It can harm </w:t>
      </w:r>
      <w:r w:rsidR="0065059D">
        <w:t>an organization’s</w:t>
      </w:r>
      <w:r w:rsidR="0065059D" w:rsidRPr="005D1698">
        <w:t xml:space="preserve"> ability to innovate</w:t>
      </w:r>
      <w:r w:rsidR="0065059D">
        <w:t xml:space="preserve"> and</w:t>
      </w:r>
      <w:r w:rsidR="0065059D" w:rsidRPr="005D1698">
        <w:t xml:space="preserve"> to gain and ma</w:t>
      </w:r>
      <w:r w:rsidR="0065059D">
        <w:t xml:space="preserve">intain customers. </w:t>
      </w:r>
    </w:p>
    <w:p w14:paraId="34A124B1" w14:textId="77777777" w:rsidR="00A977C1" w:rsidRDefault="00A977C1" w:rsidP="00922651"/>
    <w:p w14:paraId="25097CE9" w14:textId="4D662E27" w:rsidR="00922651" w:rsidRPr="005D1698" w:rsidRDefault="00922651" w:rsidP="00922651">
      <w:r>
        <w:t xml:space="preserve">To better </w:t>
      </w:r>
      <w:r w:rsidR="007F1261">
        <w:t>address these risks</w:t>
      </w:r>
      <w:r>
        <w:t>, the President issued Executive Order 13636</w:t>
      </w:r>
      <w:r w:rsidRPr="00C32A45">
        <w:t>, “Improving Critical Infrastructure Cybersecurity</w:t>
      </w:r>
      <w:r w:rsidR="00837E83">
        <w:t>,</w:t>
      </w:r>
      <w:r w:rsidRPr="00C32A45">
        <w:t>” on February 12, 2013</w:t>
      </w:r>
      <w:r w:rsidR="007F1261">
        <w:t>, which</w:t>
      </w:r>
      <w:r>
        <w:t xml:space="preserve"> established that “[</w:t>
      </w:r>
      <w:proofErr w:type="spellStart"/>
      <w:r>
        <w:t>i</w:t>
      </w:r>
      <w:proofErr w:type="spellEnd"/>
      <w:r>
        <w:t>]t is the Policy of the United States to enhance the security and resilience of the Nation’s critical infrastructure and to maintain a cyber environment that encourages efficiency, innovation, and economic prosperity while promoting safety, security, business confidentiality, privacy, and civil liberties.”</w:t>
      </w:r>
      <w:r w:rsidR="007F1261">
        <w:t xml:space="preserve"> </w:t>
      </w:r>
      <w:r>
        <w:t>In enacting this policy, t</w:t>
      </w:r>
      <w:r w:rsidRPr="00C32A45">
        <w:t xml:space="preserve">he Executive Order </w:t>
      </w:r>
      <w:r>
        <w:t>calls for</w:t>
      </w:r>
      <w:r w:rsidRPr="00C32A45">
        <w:t xml:space="preserve"> the development of a voluntary risk-based </w:t>
      </w:r>
      <w:r>
        <w:t>C</w:t>
      </w:r>
      <w:r w:rsidRPr="00C32A45">
        <w:t>ybersecurity Framework</w:t>
      </w:r>
      <w:r w:rsidR="00837E83">
        <w:t xml:space="preserve"> – </w:t>
      </w:r>
      <w:r>
        <w:t>a set of industry standards and best practices to help organizations manage cyber</w:t>
      </w:r>
      <w:r w:rsidR="004F721B">
        <w:t>security</w:t>
      </w:r>
      <w:r>
        <w:t xml:space="preserve"> risks. T</w:t>
      </w:r>
      <w:r w:rsidRPr="005D1698">
        <w:t xml:space="preserve">he </w:t>
      </w:r>
      <w:r>
        <w:t xml:space="preserve">resulting </w:t>
      </w:r>
      <w:r w:rsidRPr="005D1698">
        <w:t>Framework</w:t>
      </w:r>
      <w:r w:rsidR="00FE65D7">
        <w:t>, created through collaboration between government and the private sector, uses</w:t>
      </w:r>
      <w:r w:rsidRPr="005D1698">
        <w:t xml:space="preserve"> </w:t>
      </w:r>
      <w:r w:rsidR="00FE65D7">
        <w:t>a common language to address and manage cyber</w:t>
      </w:r>
      <w:r w:rsidR="004F721B">
        <w:t>security</w:t>
      </w:r>
      <w:r w:rsidR="00FE65D7">
        <w:t xml:space="preserve"> risk in a cost-effective way based on business needs without placing additional regulatory requirements on businesses. </w:t>
      </w:r>
    </w:p>
    <w:p w14:paraId="7809C29E" w14:textId="77777777" w:rsidR="00922651" w:rsidRDefault="00922651" w:rsidP="00922651"/>
    <w:p w14:paraId="297C2EA5" w14:textId="17B02782" w:rsidR="000D6A05" w:rsidRDefault="000D6A05" w:rsidP="00922651">
      <w:r>
        <w:t>The Framework focuses on using business drivers to guide cybersecurity activities and considering cyber</w:t>
      </w:r>
      <w:r w:rsidR="004F721B">
        <w:t>security</w:t>
      </w:r>
      <w:r>
        <w:t xml:space="preserve"> risks as part of the organization’s risk management processes. The Framework</w:t>
      </w:r>
      <w:r w:rsidRPr="00ED3421">
        <w:t xml:space="preserve"> consists of </w:t>
      </w:r>
      <w:r w:rsidRPr="006A2514">
        <w:t xml:space="preserve">three parts: the Framework Core, the Framework Profile, and the Framework </w:t>
      </w:r>
      <w:r w:rsidR="00D84EDF">
        <w:t xml:space="preserve">Implementation </w:t>
      </w:r>
      <w:r w:rsidRPr="006A2514">
        <w:t>Tiers. The Frame</w:t>
      </w:r>
      <w:r w:rsidRPr="00ED3421">
        <w:t xml:space="preserve">work Core </w:t>
      </w:r>
      <w:r>
        <w:t xml:space="preserve">is a set of </w:t>
      </w:r>
      <w:r w:rsidRPr="00523334">
        <w:rPr>
          <w:rFonts w:eastAsia="Calibri"/>
        </w:rPr>
        <w:t>cybersecurity activities</w:t>
      </w:r>
      <w:r w:rsidR="00187AFF">
        <w:rPr>
          <w:rFonts w:eastAsia="Calibri"/>
        </w:rPr>
        <w:t>, outcomes,</w:t>
      </w:r>
      <w:r w:rsidRPr="00523334">
        <w:rPr>
          <w:rFonts w:eastAsia="Calibri"/>
        </w:rPr>
        <w:t xml:space="preserve"> and </w:t>
      </w:r>
      <w:r>
        <w:rPr>
          <w:rFonts w:eastAsia="Calibri"/>
        </w:rPr>
        <w:t xml:space="preserve">informative </w:t>
      </w:r>
      <w:r w:rsidRPr="00523334">
        <w:rPr>
          <w:rFonts w:eastAsia="Calibri"/>
        </w:rPr>
        <w:t xml:space="preserve">references </w:t>
      </w:r>
      <w:r>
        <w:t>that are common across critical infrastructure sectors, providing the detailed guidance for developing individual organizational Profiles. Through use of the</w:t>
      </w:r>
      <w:r w:rsidRPr="005D1698">
        <w:t xml:space="preserve"> </w:t>
      </w:r>
      <w:r>
        <w:t>P</w:t>
      </w:r>
      <w:r w:rsidRPr="005D1698">
        <w:t>rofile</w:t>
      </w:r>
      <w:r>
        <w:t>s</w:t>
      </w:r>
      <w:r w:rsidRPr="005D1698">
        <w:t xml:space="preserve">, the Framework will help </w:t>
      </w:r>
      <w:r>
        <w:t>the organization align its cybersecurity activities with its business requirements, risk tolerances, and resources</w:t>
      </w:r>
      <w:r w:rsidRPr="005D1698">
        <w:t>.</w:t>
      </w:r>
      <w:r w:rsidR="00BF5743">
        <w:t xml:space="preserve"> </w:t>
      </w:r>
      <w:r>
        <w:t xml:space="preserve">The </w:t>
      </w:r>
      <w:r w:rsidRPr="00ED3421">
        <w:t xml:space="preserve">Tiers </w:t>
      </w:r>
      <w:r>
        <w:t>provide a mechanism for organizations to view and understand the characteristics of their approach to managing cybersecurity risk.</w:t>
      </w:r>
    </w:p>
    <w:p w14:paraId="1C16448A" w14:textId="77777777" w:rsidR="000D6A05" w:rsidRDefault="000D6A05" w:rsidP="00922651"/>
    <w:p w14:paraId="1D501862" w14:textId="6C417FAF" w:rsidR="000D6A05" w:rsidRDefault="000D6A05" w:rsidP="00922651">
      <w:r>
        <w:t xml:space="preserve">The </w:t>
      </w:r>
      <w:r w:rsidR="002B2E37">
        <w:t xml:space="preserve">Executive Order </w:t>
      </w:r>
      <w:r w:rsidR="00944E43">
        <w:t xml:space="preserve">also </w:t>
      </w:r>
      <w:r w:rsidR="002B2E37">
        <w:t>requires that the Framework include a methodology</w:t>
      </w:r>
      <w:r w:rsidR="002B2E37" w:rsidRPr="006E0E7D">
        <w:t xml:space="preserve"> to protect individual privacy and civil liberties</w:t>
      </w:r>
      <w:r w:rsidR="002B2E37">
        <w:t xml:space="preserve"> when critical infrastructure organizations conduct cybersecurity activities</w:t>
      </w:r>
      <w:r>
        <w:t xml:space="preserve">. While processes and existing </w:t>
      </w:r>
      <w:r w:rsidR="00A554B4">
        <w:t xml:space="preserve">needs </w:t>
      </w:r>
      <w:r>
        <w:t>will differ, the Framework can assist organizations in incorporating privacy and civil liberties as part of a comprehensive cybersecurity program.</w:t>
      </w:r>
    </w:p>
    <w:p w14:paraId="24C42E90" w14:textId="77777777" w:rsidR="000D6A05" w:rsidRDefault="000D6A05" w:rsidP="00922651"/>
    <w:p w14:paraId="153AFE51" w14:textId="27CC4CD2" w:rsidR="00922651" w:rsidRDefault="00922651" w:rsidP="00922651">
      <w:r>
        <w:t xml:space="preserve">The Framework enables organizations </w:t>
      </w:r>
      <w:r w:rsidR="00837E83">
        <w:t xml:space="preserve">– regardless of size, </w:t>
      </w:r>
      <w:r w:rsidR="00FE65D7">
        <w:t xml:space="preserve">degree of </w:t>
      </w:r>
      <w:r w:rsidR="00837E83">
        <w:t>cyber</w:t>
      </w:r>
      <w:r w:rsidR="004F721B">
        <w:t>security</w:t>
      </w:r>
      <w:r w:rsidR="00837E83">
        <w:t xml:space="preserve"> risk, or cybersecurity sophistication – </w:t>
      </w:r>
      <w:r>
        <w:t xml:space="preserve">to apply the principles and best practices of risk management to improving </w:t>
      </w:r>
      <w:r w:rsidR="001E5452">
        <w:t>the security and resilience of</w:t>
      </w:r>
      <w:r>
        <w:t xml:space="preserve"> critical infrastructure.</w:t>
      </w:r>
      <w:r w:rsidR="00BF5743">
        <w:t xml:space="preserve"> </w:t>
      </w:r>
      <w:r w:rsidRPr="005D1698">
        <w:t xml:space="preserve">The Framework provides organization and structure to </w:t>
      </w:r>
      <w:r w:rsidR="00837E83">
        <w:t xml:space="preserve">today’s multiple </w:t>
      </w:r>
      <w:r w:rsidRPr="005D1698">
        <w:t>approaches to cybersecurity</w:t>
      </w:r>
      <w:r w:rsidR="00A6483F">
        <w:t xml:space="preserve"> by assembling </w:t>
      </w:r>
      <w:r w:rsidRPr="005D1698">
        <w:t>standards</w:t>
      </w:r>
      <w:r w:rsidR="00837E83">
        <w:t>, guidelines,</w:t>
      </w:r>
      <w:r w:rsidRPr="005D1698">
        <w:t xml:space="preserve"> and </w:t>
      </w:r>
      <w:r>
        <w:t>practices</w:t>
      </w:r>
      <w:r w:rsidRPr="005D1698">
        <w:t xml:space="preserve"> that are working effectively in industry </w:t>
      </w:r>
      <w:r w:rsidR="00201ED9">
        <w:t>today</w:t>
      </w:r>
      <w:r w:rsidRPr="005D1698">
        <w:t xml:space="preserve">. </w:t>
      </w:r>
      <w:r w:rsidR="00D518DF">
        <w:t xml:space="preserve">Moreover, because it references globally recognized standards for cybersecurity, the Framework can also be </w:t>
      </w:r>
      <w:r w:rsidR="00D518DF">
        <w:lastRenderedPageBreak/>
        <w:t>used by organizations located outside the United States and can serve as a model for international cooperation on strengthening critical infrastructure cybersecurity.</w:t>
      </w:r>
    </w:p>
    <w:p w14:paraId="133B1F27" w14:textId="5AEA4F0E" w:rsidR="00AB05E5" w:rsidRDefault="00AB05E5" w:rsidP="00922651"/>
    <w:p w14:paraId="6E3FAA31" w14:textId="5B4AFBCC" w:rsidR="00922651" w:rsidRDefault="00DC0F4B" w:rsidP="00922651">
      <w:pPr>
        <w:rPr>
          <w:b/>
        </w:rPr>
      </w:pPr>
      <w:r>
        <w:t>T</w:t>
      </w:r>
      <w:r w:rsidR="00922651" w:rsidRPr="005D1698">
        <w:t>he Framework is not a one-size-fits-all approach to managing cyber</w:t>
      </w:r>
      <w:r w:rsidR="00922651">
        <w:t>security</w:t>
      </w:r>
      <w:r w:rsidR="00922651" w:rsidRPr="005D1698">
        <w:t xml:space="preserve"> risk for critical infrastructure.</w:t>
      </w:r>
      <w:r w:rsidR="00BF5743">
        <w:t xml:space="preserve"> </w:t>
      </w:r>
      <w:r w:rsidR="00922651">
        <w:t>Organizations will continue to have unique</w:t>
      </w:r>
      <w:r w:rsidR="00922651" w:rsidRPr="005D1698">
        <w:t xml:space="preserve"> risk</w:t>
      </w:r>
      <w:r w:rsidR="00922651">
        <w:t xml:space="preserve">s </w:t>
      </w:r>
      <w:r w:rsidR="00922651" w:rsidRPr="005D1698">
        <w:t xml:space="preserve">– different threats, different vulnerabilities, different risk tolerances – and </w:t>
      </w:r>
      <w:r w:rsidR="00922651">
        <w:t>how they implement the practices in the Framework</w:t>
      </w:r>
      <w:r w:rsidR="00922651" w:rsidRPr="005D1698">
        <w:t xml:space="preserve"> will vary. </w:t>
      </w:r>
      <w:r w:rsidR="00922651">
        <w:t>O</w:t>
      </w:r>
      <w:r w:rsidR="00922651" w:rsidRPr="00C32A45">
        <w:t>rganization</w:t>
      </w:r>
      <w:r w:rsidR="00922651">
        <w:t>s</w:t>
      </w:r>
      <w:r w:rsidR="00922651" w:rsidRPr="00C32A45">
        <w:t xml:space="preserve"> can determine activities that are important to critical service delivery and </w:t>
      </w:r>
      <w:r w:rsidR="00922651">
        <w:t xml:space="preserve">can </w:t>
      </w:r>
      <w:r w:rsidR="00922651" w:rsidRPr="00C32A45">
        <w:t xml:space="preserve">prioritize </w:t>
      </w:r>
      <w:r w:rsidR="00C613AB">
        <w:t xml:space="preserve">investments </w:t>
      </w:r>
      <w:r w:rsidR="00922651" w:rsidRPr="00C32A45">
        <w:t xml:space="preserve">to maximize the impact of each dollar spent. </w:t>
      </w:r>
      <w:r w:rsidR="00837E83">
        <w:t>Ultimately, the Framework is aimed at reducing and better managing cybersecurity risks.</w:t>
      </w:r>
    </w:p>
    <w:p w14:paraId="1B71155C" w14:textId="77777777" w:rsidR="00922651" w:rsidRPr="005D1698" w:rsidRDefault="00922651" w:rsidP="00922651"/>
    <w:p w14:paraId="5C4D3220" w14:textId="66AA9E78" w:rsidR="00922651" w:rsidRPr="005D1698" w:rsidRDefault="00922651" w:rsidP="00922651">
      <w:r w:rsidRPr="005D1698">
        <w:t>The Framework is a living document and will continue to be updated and improved as industry provides feedback on implementa</w:t>
      </w:r>
      <w:r>
        <w:t>tion.</w:t>
      </w:r>
      <w:r w:rsidR="00BF5743">
        <w:t xml:space="preserve"> </w:t>
      </w:r>
      <w:r>
        <w:t>As the Framework is put into practice</w:t>
      </w:r>
      <w:r w:rsidRPr="005D1698">
        <w:t>, lessons learned will be integrated into future versions</w:t>
      </w:r>
      <w:r w:rsidR="00837E83">
        <w:t xml:space="preserve">. This will ensure </w:t>
      </w:r>
      <w:r w:rsidRPr="005D1698">
        <w:t>it is meeting the needs of critical infrastructure owners and operators in a dynamic and challenging environment</w:t>
      </w:r>
      <w:r w:rsidR="00837E83">
        <w:t xml:space="preserve"> of new threats, risks, and solutions</w:t>
      </w:r>
      <w:r w:rsidRPr="005D1698">
        <w:t>.</w:t>
      </w:r>
    </w:p>
    <w:p w14:paraId="1888EF50" w14:textId="77777777" w:rsidR="00922651" w:rsidRPr="005D1698" w:rsidRDefault="00922651" w:rsidP="00922651"/>
    <w:p w14:paraId="585182F0" w14:textId="4D5AA78B" w:rsidR="00922651" w:rsidRPr="005D1698" w:rsidRDefault="00A6483F" w:rsidP="00922651">
      <w:r>
        <w:t>Use of t</w:t>
      </w:r>
      <w:r w:rsidR="00922651" w:rsidRPr="005D1698">
        <w:t>h</w:t>
      </w:r>
      <w:r w:rsidR="00187AFF">
        <w:t>is</w:t>
      </w:r>
      <w:r w:rsidR="00922651" w:rsidRPr="005D1698">
        <w:t xml:space="preserve"> </w:t>
      </w:r>
      <w:r w:rsidR="00922651">
        <w:t>v</w:t>
      </w:r>
      <w:r w:rsidR="00922651" w:rsidRPr="005D1698">
        <w:t xml:space="preserve">oluntary </w:t>
      </w:r>
      <w:r w:rsidR="00922651">
        <w:t>F</w:t>
      </w:r>
      <w:r w:rsidR="00922651" w:rsidRPr="005D1698">
        <w:t xml:space="preserve">ramework is the next step to </w:t>
      </w:r>
      <w:r w:rsidR="00922651">
        <w:t>improve the cybersecurity of our N</w:t>
      </w:r>
      <w:r w:rsidR="00922651" w:rsidRPr="005D1698">
        <w:t>ation’s cri</w:t>
      </w:r>
      <w:r w:rsidR="00922651">
        <w:t>tical infrastructure – providing guidance for individual organizations, while increasing the cybersecurity posture of the Nation’s critical infrastructure as a whole.</w:t>
      </w:r>
    </w:p>
    <w:p w14:paraId="4A1917D7" w14:textId="77777777" w:rsidR="00890667" w:rsidRDefault="00890667" w:rsidP="00890667"/>
    <w:p w14:paraId="3FB4671A" w14:textId="77777777" w:rsidR="00400DFB" w:rsidRDefault="00400DFB" w:rsidP="00400DFB">
      <w:pPr>
        <w:pStyle w:val="Heading1"/>
        <w:spacing w:before="240" w:after="240"/>
      </w:pPr>
      <w:bookmarkStart w:id="11" w:name="_Toc253140299"/>
      <w:r>
        <w:lastRenderedPageBreak/>
        <w:t>1.0</w:t>
      </w:r>
      <w:r>
        <w:tab/>
        <w:t>Framework Introduction</w:t>
      </w:r>
      <w:bookmarkEnd w:id="11"/>
    </w:p>
    <w:p w14:paraId="06E41BAD" w14:textId="4428040A" w:rsidR="00492125" w:rsidRDefault="00492125" w:rsidP="00492125">
      <w:pPr>
        <w:tabs>
          <w:tab w:val="left" w:pos="360"/>
        </w:tabs>
        <w:spacing w:after="120"/>
      </w:pPr>
      <w:r w:rsidRPr="005F498A">
        <w:t xml:space="preserve">The national and economic security of the United States depends on the reliable functioning of critical infrastructure. </w:t>
      </w:r>
      <w:r>
        <w:t>T</w:t>
      </w:r>
      <w:r w:rsidRPr="009E3A4F">
        <w:t xml:space="preserve">o </w:t>
      </w:r>
      <w:r>
        <w:t xml:space="preserve">strengthen the </w:t>
      </w:r>
      <w:r w:rsidRPr="009E3A4F">
        <w:t>res</w:t>
      </w:r>
      <w:r>
        <w:t xml:space="preserve">ilience of this infrastructure, </w:t>
      </w:r>
      <w:r w:rsidRPr="00E018FD">
        <w:t>President</w:t>
      </w:r>
      <w:r>
        <w:t xml:space="preserve"> Obama</w:t>
      </w:r>
      <w:r w:rsidRPr="00E018FD">
        <w:t xml:space="preserve"> issued Executive Order 13636</w:t>
      </w:r>
      <w:r>
        <w:t xml:space="preserve"> (EO)</w:t>
      </w:r>
      <w:r w:rsidRPr="00E018FD">
        <w:t>, “Improving Critic</w:t>
      </w:r>
      <w:r>
        <w:t>al Infrastructure Cybersecurity</w:t>
      </w:r>
      <w:r w:rsidR="00F02701">
        <w:t>,</w:t>
      </w:r>
      <w:r w:rsidRPr="00E018FD">
        <w:t>”</w:t>
      </w:r>
      <w:r w:rsidRPr="00912114">
        <w:t xml:space="preserve"> </w:t>
      </w:r>
      <w:r>
        <w:t>o</w:t>
      </w:r>
      <w:r w:rsidRPr="00E018FD">
        <w:t>n February 1</w:t>
      </w:r>
      <w:r>
        <w:t>2</w:t>
      </w:r>
      <w:r w:rsidRPr="00E018FD">
        <w:t>, 2013</w:t>
      </w:r>
      <w:r>
        <w:t>.</w:t>
      </w:r>
      <w:r>
        <w:rPr>
          <w:rStyle w:val="FootnoteReference"/>
        </w:rPr>
        <w:footnoteReference w:id="1"/>
      </w:r>
      <w:r>
        <w:t xml:space="preserve"> </w:t>
      </w:r>
      <w:r w:rsidRPr="00E018FD">
        <w:t xml:space="preserve">This </w:t>
      </w:r>
      <w:r>
        <w:t>Executive Order</w:t>
      </w:r>
      <w:r w:rsidRPr="00E018FD">
        <w:t xml:space="preserve"> calls for the development of a </w:t>
      </w:r>
      <w:r>
        <w:t xml:space="preserve">voluntary </w:t>
      </w:r>
      <w:r w:rsidRPr="00E018FD">
        <w:t xml:space="preserve">Cybersecurity Framework </w:t>
      </w:r>
      <w:r>
        <w:t xml:space="preserve">(“Framework”) </w:t>
      </w:r>
      <w:r w:rsidRPr="00E018FD">
        <w:t xml:space="preserve">that provides a “prioritized, flexible, repeatable, performance-based, and cost-effective approach” </w:t>
      </w:r>
      <w:r>
        <w:t>to manage cybersecurity risk for those processes, information, and systems directly involved in the delivery of critical infrastructure services</w:t>
      </w:r>
      <w:r w:rsidRPr="00E018FD">
        <w:t>.</w:t>
      </w:r>
      <w:r>
        <w:t xml:space="preserve"> </w:t>
      </w:r>
      <w:r w:rsidR="00F14566">
        <w:t xml:space="preserve">The Framework, developed in collaboration with industry, provides guidance to an organization on managing cybersecurity risk. </w:t>
      </w:r>
    </w:p>
    <w:p w14:paraId="78067D68" w14:textId="258C4714" w:rsidR="00492125" w:rsidRDefault="00492125" w:rsidP="00492125">
      <w:pPr>
        <w:spacing w:after="120"/>
      </w:pPr>
      <w:r>
        <w:t xml:space="preserve">Critical infrastructure is defined in the EO as “systems and assets, whether physical or virtual, so vital to the United States that the incapacity or destruction of such systems and assets would have a debilitating impact on security, national economic security, national public health or safety, or any combination of those matters.” Due to the increasing pressures from external and internal threats, organizations responsible for critical infrastructure need to have a consistent and iterative approach to identifying, assessing, and </w:t>
      </w:r>
      <w:r w:rsidR="00922651">
        <w:t xml:space="preserve">managing </w:t>
      </w:r>
      <w:r>
        <w:t xml:space="preserve">cybersecurity risk. </w:t>
      </w:r>
      <w:r w:rsidR="004235E7">
        <w:t>This approach is necessary</w:t>
      </w:r>
      <w:r w:rsidR="00837E83">
        <w:t xml:space="preserve"> regardless of an organization’s size, threat exposure, or cybersecurity sophistication today.</w:t>
      </w:r>
    </w:p>
    <w:p w14:paraId="2C05FC83" w14:textId="7B797DDC" w:rsidR="00492125" w:rsidRDefault="00492125" w:rsidP="00492125">
      <w:pPr>
        <w:spacing w:after="120"/>
      </w:pPr>
      <w:r w:rsidRPr="00892835">
        <w:t xml:space="preserve">The critical infrastructure community includes </w:t>
      </w:r>
      <w:r>
        <w:t xml:space="preserve">public and private </w:t>
      </w:r>
      <w:r w:rsidRPr="00892835">
        <w:t>owners and operators</w:t>
      </w:r>
      <w:r>
        <w:t>,</w:t>
      </w:r>
      <w:r w:rsidRPr="00892835">
        <w:t xml:space="preserve"> and other </w:t>
      </w:r>
      <w:r>
        <w:t>entities</w:t>
      </w:r>
      <w:r w:rsidRPr="00892835">
        <w:t xml:space="preserve"> with a role in securing the Nation’s infrastructure. </w:t>
      </w:r>
      <w:r w:rsidR="00B85389">
        <w:t xml:space="preserve">Members of each critical infrastructure </w:t>
      </w:r>
      <w:r w:rsidRPr="00892835">
        <w:t xml:space="preserve">sector perform functions that are supported by </w:t>
      </w:r>
      <w:r>
        <w:t>information technology (IT)</w:t>
      </w:r>
      <w:r w:rsidR="003227A4">
        <w:t xml:space="preserve"> and</w:t>
      </w:r>
      <w:r>
        <w:t xml:space="preserve"> industrial control </w:t>
      </w:r>
      <w:r w:rsidRPr="00892835">
        <w:t xml:space="preserve">systems </w:t>
      </w:r>
      <w:r>
        <w:t>(ICS)</w:t>
      </w:r>
      <w:r w:rsidR="008E3286">
        <w:t>.</w:t>
      </w:r>
      <w:r>
        <w:rPr>
          <w:rStyle w:val="FootnoteReference"/>
        </w:rPr>
        <w:footnoteReference w:id="2"/>
      </w:r>
      <w:r>
        <w:t xml:space="preserve"> This reliance on technology</w:t>
      </w:r>
      <w:r w:rsidR="005F2E25">
        <w:t xml:space="preserve">, </w:t>
      </w:r>
      <w:r>
        <w:t>communication</w:t>
      </w:r>
      <w:r w:rsidR="00065DA0">
        <w:t>,</w:t>
      </w:r>
      <w:r w:rsidR="005F2E25">
        <w:t xml:space="preserve"> and the interconnectivity of IT and ICS</w:t>
      </w:r>
      <w:r>
        <w:t xml:space="preserve"> has changed and expanded the potential vulnerabilities and increased potential risk to operations. </w:t>
      </w:r>
      <w:r w:rsidR="005F2E25">
        <w:t xml:space="preserve">For example, as ICS and the data produced in </w:t>
      </w:r>
      <w:r w:rsidR="00065DA0">
        <w:t xml:space="preserve">ICS </w:t>
      </w:r>
      <w:r w:rsidR="005F2E25">
        <w:t xml:space="preserve">operations are increasingly used to deliver critical services and support business decisions, the potential impacts of a cybersecurity incident on an organization’s </w:t>
      </w:r>
      <w:r w:rsidR="00F2306A">
        <w:t xml:space="preserve">business, </w:t>
      </w:r>
      <w:r w:rsidR="005F2E25">
        <w:t xml:space="preserve">assets, health and safety of individuals, and the environment should be considered. </w:t>
      </w:r>
      <w:r w:rsidRPr="00892835">
        <w:t>To manage cybersecurity risks, a clear understanding of the</w:t>
      </w:r>
      <w:r>
        <w:t xml:space="preserve"> organization’s business drivers and </w:t>
      </w:r>
      <w:r w:rsidRPr="00892835">
        <w:t xml:space="preserve">security considerations </w:t>
      </w:r>
      <w:r>
        <w:t xml:space="preserve">specific to </w:t>
      </w:r>
      <w:r w:rsidR="008E3286">
        <w:t>its</w:t>
      </w:r>
      <w:r>
        <w:t xml:space="preserve"> use of </w:t>
      </w:r>
      <w:r w:rsidRPr="00393E82">
        <w:t>IT</w:t>
      </w:r>
      <w:r w:rsidR="003227A4">
        <w:t xml:space="preserve"> and</w:t>
      </w:r>
      <w:r>
        <w:t xml:space="preserve"> ICS </w:t>
      </w:r>
      <w:r w:rsidRPr="00892835">
        <w:t>is required.</w:t>
      </w:r>
      <w:r w:rsidRPr="00E70F07">
        <w:t xml:space="preserve"> </w:t>
      </w:r>
      <w:r>
        <w:t>Because each organization’s risk is unique, along with its use of IT</w:t>
      </w:r>
      <w:r w:rsidR="003227A4">
        <w:t xml:space="preserve"> and</w:t>
      </w:r>
      <w:r>
        <w:t xml:space="preserve"> ICS, the tools and methods used to achieve the outcomes described by the Framework will vary.</w:t>
      </w:r>
    </w:p>
    <w:p w14:paraId="7CB4FFA2" w14:textId="118F9712" w:rsidR="00574B2E" w:rsidRDefault="00EA1B22" w:rsidP="00A977C1">
      <w:pPr>
        <w:spacing w:after="120"/>
      </w:pPr>
      <w:r>
        <w:t>Recognizing the role that the protection of privacy and civil liberties plays in creating greater public trust, the Executive Order requires that the Framework include a methodology</w:t>
      </w:r>
      <w:r w:rsidRPr="006E0E7D">
        <w:t xml:space="preserve"> to protect individual privacy and civil liberties</w:t>
      </w:r>
      <w:r>
        <w:t xml:space="preserve"> when critical infrastructure organizations conduct cybersecurity activities</w:t>
      </w:r>
      <w:r w:rsidRPr="006E0E7D">
        <w:t>.</w:t>
      </w:r>
      <w:r>
        <w:t xml:space="preserve"> </w:t>
      </w:r>
      <w:r w:rsidR="002B0C79">
        <w:rPr>
          <w:rFonts w:eastAsia="Calibri"/>
        </w:rPr>
        <w:t xml:space="preserve">Many organizations already have processes for addressing privacy and civil liberties. The methodology is designed to complement such processes </w:t>
      </w:r>
      <w:r w:rsidR="002B0C79">
        <w:t xml:space="preserve">and </w:t>
      </w:r>
      <w:r w:rsidR="00CC1273">
        <w:t xml:space="preserve">provide </w:t>
      </w:r>
      <w:r w:rsidR="00C71257">
        <w:t xml:space="preserve">guidance </w:t>
      </w:r>
      <w:r w:rsidR="006156D4">
        <w:t xml:space="preserve">to facilitate </w:t>
      </w:r>
      <w:r w:rsidR="00C613AB">
        <w:t xml:space="preserve">privacy risk management consistent with </w:t>
      </w:r>
      <w:r w:rsidR="002B0C79">
        <w:t>an organization’s</w:t>
      </w:r>
      <w:r w:rsidR="00C613AB">
        <w:t xml:space="preserve"> approach to cybersecurity risk management</w:t>
      </w:r>
      <w:r w:rsidR="006156D4">
        <w:t>.</w:t>
      </w:r>
      <w:r w:rsidR="002B0C79">
        <w:t xml:space="preserve"> </w:t>
      </w:r>
      <w:r w:rsidR="00B3548C">
        <w:t xml:space="preserve">Integrating privacy and cybersecurity </w:t>
      </w:r>
      <w:r w:rsidR="007B7BD4">
        <w:t xml:space="preserve">can </w:t>
      </w:r>
      <w:r w:rsidR="00B3548C">
        <w:t xml:space="preserve">benefit organizations by </w:t>
      </w:r>
      <w:r w:rsidR="007B7BD4">
        <w:t>increas</w:t>
      </w:r>
      <w:r w:rsidR="00B3548C">
        <w:t>ing</w:t>
      </w:r>
      <w:r w:rsidR="007B7BD4">
        <w:t xml:space="preserve"> customer </w:t>
      </w:r>
      <w:r w:rsidR="00E95C65">
        <w:t>confidence</w:t>
      </w:r>
      <w:r w:rsidR="007B7BD4">
        <w:t>, enabl</w:t>
      </w:r>
      <w:r w:rsidR="00B3548C">
        <w:t>ing</w:t>
      </w:r>
      <w:r w:rsidR="007B7BD4">
        <w:t xml:space="preserve"> more standardized sharing of information, and </w:t>
      </w:r>
      <w:r w:rsidR="00B3548C">
        <w:t xml:space="preserve">simplifying operations across </w:t>
      </w:r>
      <w:r w:rsidR="00AB6131">
        <w:t>legal regimes</w:t>
      </w:r>
      <w:r w:rsidR="00B3548C">
        <w:t>.</w:t>
      </w:r>
      <w:r w:rsidR="007B7BD4">
        <w:t xml:space="preserve"> </w:t>
      </w:r>
    </w:p>
    <w:p w14:paraId="46BFE615" w14:textId="7EDE69E3" w:rsidR="00492125" w:rsidRDefault="00574B2E" w:rsidP="00574B2E">
      <w:pPr>
        <w:spacing w:after="120"/>
      </w:pPr>
      <w:r w:rsidRPr="00574B2E">
        <w:lastRenderedPageBreak/>
        <w:t xml:space="preserve">To </w:t>
      </w:r>
      <w:r w:rsidR="000F3350">
        <w:t xml:space="preserve">ensure extensibility and </w:t>
      </w:r>
      <w:r w:rsidRPr="00574B2E">
        <w:t>enable technical innovation, the Framework is technology</w:t>
      </w:r>
      <w:r>
        <w:t xml:space="preserve"> </w:t>
      </w:r>
      <w:r w:rsidRPr="00574B2E">
        <w:t>neutral.</w:t>
      </w:r>
      <w:r>
        <w:t xml:space="preserve"> </w:t>
      </w:r>
      <w:r w:rsidRPr="00F6664C">
        <w:t xml:space="preserve">The Framework </w:t>
      </w:r>
      <w:r>
        <w:t xml:space="preserve">relies on </w:t>
      </w:r>
      <w:r w:rsidR="000F3350">
        <w:t xml:space="preserve">a variety of </w:t>
      </w:r>
      <w:r>
        <w:t xml:space="preserve">existing standards, guidelines, and </w:t>
      </w:r>
      <w:r w:rsidRPr="00EE1246">
        <w:t>practices</w:t>
      </w:r>
      <w:r>
        <w:t xml:space="preserve"> to enable critical infrastructure providers to achieve resilience. </w:t>
      </w:r>
      <w:r w:rsidR="00492125">
        <w:t xml:space="preserve">By relying on those </w:t>
      </w:r>
      <w:r w:rsidR="00C51E08">
        <w:t>global standards</w:t>
      </w:r>
      <w:r w:rsidR="00535281">
        <w:t>, guidelines,</w:t>
      </w:r>
      <w:r w:rsidR="00C51E08">
        <w:t xml:space="preserve"> and </w:t>
      </w:r>
      <w:r w:rsidR="00492125">
        <w:t xml:space="preserve">practices developed, managed, and updated by industry, the tools and methods available to achieve the Framework outcomes </w:t>
      </w:r>
      <w:r w:rsidR="00C17D15">
        <w:t xml:space="preserve">will </w:t>
      </w:r>
      <w:r w:rsidR="00C51E08">
        <w:t>scale across borders, acknowledg</w:t>
      </w:r>
      <w:r w:rsidR="00C17D15">
        <w:t>e</w:t>
      </w:r>
      <w:r w:rsidR="00C51E08">
        <w:t xml:space="preserve"> the global nature of cybersecurity risks, and </w:t>
      </w:r>
      <w:r w:rsidR="00492125">
        <w:t>evolve with technological advances and business requirements. The use of existing and emerging standards will enable economies of scale</w:t>
      </w:r>
      <w:r w:rsidR="000402FA">
        <w:t xml:space="preserve"> and drive</w:t>
      </w:r>
      <w:r w:rsidR="00492125">
        <w:t xml:space="preserve"> </w:t>
      </w:r>
      <w:r w:rsidR="000402FA">
        <w:t xml:space="preserve">the </w:t>
      </w:r>
      <w:r w:rsidR="00492125">
        <w:t>development of effective products, services, and practices that meet identified market needs. Market competition also promotes faster diffusion of these technologies and practices and realization of many benefits by the stakeholders in these sectors.</w:t>
      </w:r>
    </w:p>
    <w:p w14:paraId="4AEA93C3" w14:textId="77777777" w:rsidR="00492125" w:rsidRDefault="00492125" w:rsidP="00492125">
      <w:pPr>
        <w:spacing w:after="120"/>
      </w:pPr>
      <w:r>
        <w:t>Building from those standards, guidelines, and practices, t</w:t>
      </w:r>
      <w:r w:rsidRPr="00F6664C">
        <w:t xml:space="preserve">he </w:t>
      </w:r>
      <w:r>
        <w:t>F</w:t>
      </w:r>
      <w:r w:rsidRPr="00F6664C">
        <w:t xml:space="preserve">ramework provides a common </w:t>
      </w:r>
      <w:r w:rsidR="006133EE">
        <w:t>taxonomy</w:t>
      </w:r>
      <w:r w:rsidR="006133EE" w:rsidRPr="00F6664C">
        <w:t xml:space="preserve"> </w:t>
      </w:r>
      <w:r w:rsidRPr="00F6664C">
        <w:t>and mechanism for</w:t>
      </w:r>
      <w:r>
        <w:t xml:space="preserve"> organizations to: </w:t>
      </w:r>
    </w:p>
    <w:p w14:paraId="24337B67" w14:textId="0FF0D632" w:rsidR="00492125" w:rsidRDefault="00492125" w:rsidP="00492125">
      <w:pPr>
        <w:spacing w:after="120"/>
        <w:ind w:left="990" w:hanging="270"/>
      </w:pPr>
      <w:r>
        <w:t>1)</w:t>
      </w:r>
      <w:r>
        <w:tab/>
        <w:t>Describe</w:t>
      </w:r>
      <w:r w:rsidRPr="00F6664C">
        <w:t xml:space="preserve"> </w:t>
      </w:r>
      <w:r>
        <w:t xml:space="preserve">their </w:t>
      </w:r>
      <w:r w:rsidRPr="00F6664C">
        <w:t>current cybersecurity posture</w:t>
      </w:r>
      <w:r w:rsidR="00675EEA">
        <w:t>;</w:t>
      </w:r>
    </w:p>
    <w:p w14:paraId="6611F6E8" w14:textId="2555ED52" w:rsidR="00492125" w:rsidRDefault="00492125" w:rsidP="00492125">
      <w:pPr>
        <w:spacing w:after="120"/>
        <w:ind w:left="990" w:hanging="270"/>
      </w:pPr>
      <w:r w:rsidRPr="00F6664C">
        <w:t>2)</w:t>
      </w:r>
      <w:r>
        <w:tab/>
        <w:t>D</w:t>
      </w:r>
      <w:r w:rsidRPr="00F6664C">
        <w:t xml:space="preserve">escribe </w:t>
      </w:r>
      <w:r>
        <w:t xml:space="preserve">their </w:t>
      </w:r>
      <w:r w:rsidRPr="00F6664C">
        <w:t>target state for cybersecurity</w:t>
      </w:r>
      <w:r w:rsidR="00675EEA">
        <w:t>;</w:t>
      </w:r>
    </w:p>
    <w:p w14:paraId="5A3A0FFA" w14:textId="6C7E1C42" w:rsidR="00492125" w:rsidRDefault="00492125" w:rsidP="00492125">
      <w:pPr>
        <w:spacing w:after="120"/>
        <w:ind w:left="990" w:hanging="270"/>
      </w:pPr>
      <w:r w:rsidRPr="00F6664C">
        <w:t>3)</w:t>
      </w:r>
      <w:r>
        <w:tab/>
        <w:t>I</w:t>
      </w:r>
      <w:r w:rsidRPr="00F6664C">
        <w:t>dentify and prior</w:t>
      </w:r>
      <w:r>
        <w:t>i</w:t>
      </w:r>
      <w:r w:rsidRPr="00F6664C">
        <w:t>tize opportunities for improvement within the context of</w:t>
      </w:r>
      <w:r>
        <w:t xml:space="preserve"> a continuous and repeatable process</w:t>
      </w:r>
      <w:r w:rsidR="00675EEA">
        <w:t>;</w:t>
      </w:r>
    </w:p>
    <w:p w14:paraId="0083C0AB" w14:textId="3D0EF608" w:rsidR="00492125" w:rsidRDefault="00492125" w:rsidP="00492125">
      <w:pPr>
        <w:spacing w:after="120"/>
        <w:ind w:left="990" w:hanging="270"/>
      </w:pPr>
      <w:r w:rsidRPr="00F6664C">
        <w:t>4)</w:t>
      </w:r>
      <w:r>
        <w:tab/>
        <w:t>A</w:t>
      </w:r>
      <w:r w:rsidRPr="00F6664C">
        <w:t>ssess p</w:t>
      </w:r>
      <w:r>
        <w:t>rogress toward the target state</w:t>
      </w:r>
      <w:r w:rsidR="00675EEA">
        <w:t>;</w:t>
      </w:r>
    </w:p>
    <w:p w14:paraId="5983013D" w14:textId="77777777" w:rsidR="00492125" w:rsidRDefault="00492125" w:rsidP="00492125">
      <w:pPr>
        <w:spacing w:after="120"/>
        <w:ind w:left="990" w:hanging="270"/>
      </w:pPr>
      <w:r>
        <w:t>5)</w:t>
      </w:r>
      <w:r>
        <w:tab/>
        <w:t>Communicate among internal and external stakeholders about cybersecurity risk</w:t>
      </w:r>
      <w:r w:rsidR="00D45152">
        <w:t>.</w:t>
      </w:r>
    </w:p>
    <w:p w14:paraId="11D365F1" w14:textId="77777777" w:rsidR="00492125" w:rsidRDefault="00492125" w:rsidP="00492125">
      <w:pPr>
        <w:spacing w:after="120"/>
      </w:pPr>
      <w:r w:rsidRPr="00847205">
        <w:t xml:space="preserve">The Framework complements, and does not replace, </w:t>
      </w:r>
      <w:r>
        <w:t xml:space="preserve">an </w:t>
      </w:r>
      <w:r w:rsidRPr="00847205">
        <w:t>organization</w:t>
      </w:r>
      <w:r>
        <w:t>’</w:t>
      </w:r>
      <w:r w:rsidRPr="00847205">
        <w:t>s risk management process and cybersecurity pr</w:t>
      </w:r>
      <w:r>
        <w:t>ogram</w:t>
      </w:r>
      <w:r w:rsidRPr="00847205">
        <w:t xml:space="preserve">. </w:t>
      </w:r>
      <w:r w:rsidR="00DA3384">
        <w:t>T</w:t>
      </w:r>
      <w:r w:rsidRPr="00847205">
        <w:t xml:space="preserve">he organization </w:t>
      </w:r>
      <w:r>
        <w:t xml:space="preserve">can </w:t>
      </w:r>
      <w:r w:rsidRPr="00847205">
        <w:t xml:space="preserve">use its current processes </w:t>
      </w:r>
      <w:r>
        <w:t xml:space="preserve">and leverage the Framework to identify opportunities to </w:t>
      </w:r>
      <w:r w:rsidRPr="00AF24A8">
        <w:t>strengthen</w:t>
      </w:r>
      <w:r>
        <w:t xml:space="preserve"> and </w:t>
      </w:r>
      <w:r w:rsidRPr="00AF24A8">
        <w:t xml:space="preserve">communicate </w:t>
      </w:r>
      <w:r>
        <w:t>its</w:t>
      </w:r>
      <w:r w:rsidRPr="00AF24A8">
        <w:t xml:space="preserve"> management of cyber</w:t>
      </w:r>
      <w:r>
        <w:t xml:space="preserve">security risk while aligning with industry practices. Alternatively, an organization without an existing cybersecurity program can use the Framework as a reference to establish one. </w:t>
      </w:r>
    </w:p>
    <w:p w14:paraId="75FA9940" w14:textId="77777777" w:rsidR="00D518DF" w:rsidRDefault="00D518DF" w:rsidP="00492125">
      <w:pPr>
        <w:spacing w:after="120"/>
      </w:pPr>
      <w:r>
        <w:t>Just as the Framework is not industry-specific, the common taxonomy of standards, guidelines, and practices that it provides also is not country-specific. Organizations outside the United States may also use the Framework to strengthen their own cybersecurity efforts, and the Framework can contribute to developing a common language for international cooperation on critical infrastructure cybersecurity.</w:t>
      </w:r>
    </w:p>
    <w:p w14:paraId="29D63020" w14:textId="77777777" w:rsidR="00492125" w:rsidRPr="00740018" w:rsidRDefault="00492125" w:rsidP="00492125">
      <w:pPr>
        <w:pStyle w:val="Heading2"/>
        <w:rPr>
          <w:rFonts w:eastAsia="Calibri"/>
        </w:rPr>
      </w:pPr>
      <w:r>
        <w:rPr>
          <w:rFonts w:eastAsia="Calibri"/>
        </w:rPr>
        <w:t>1.1</w:t>
      </w:r>
      <w:r>
        <w:rPr>
          <w:rFonts w:eastAsia="Calibri"/>
        </w:rPr>
        <w:tab/>
      </w:r>
      <w:r w:rsidRPr="00740018">
        <w:rPr>
          <w:rFonts w:eastAsia="Calibri"/>
        </w:rPr>
        <w:t>Overview of the Framework</w:t>
      </w:r>
    </w:p>
    <w:p w14:paraId="1901097A" w14:textId="77777777" w:rsidR="00492125" w:rsidRDefault="00492125" w:rsidP="00492125">
      <w:pPr>
        <w:pStyle w:val="ListParagraph"/>
        <w:spacing w:after="120"/>
        <w:ind w:left="0"/>
      </w:pPr>
      <w:r>
        <w:t>The Framework is a risk-based approach to managing cybersecurity risk</w:t>
      </w:r>
      <w:r w:rsidR="00DC0F4B">
        <w:t>, and is</w:t>
      </w:r>
      <w:r>
        <w:t xml:space="preserve"> composed of three parts: the Framework Core, </w:t>
      </w:r>
      <w:r w:rsidR="008256E4">
        <w:t>the Framework Implementation Tiers, and the Framework Profile</w:t>
      </w:r>
      <w:r w:rsidR="003F3713">
        <w:t>s</w:t>
      </w:r>
      <w:r>
        <w:t xml:space="preserve">. </w:t>
      </w:r>
      <w:r w:rsidR="00F2306A">
        <w:t xml:space="preserve">Each Framework component reinforces the connection between business drivers and cybersecurity activities. </w:t>
      </w:r>
      <w:r>
        <w:t>These components are explained below.</w:t>
      </w:r>
    </w:p>
    <w:p w14:paraId="57D55C98" w14:textId="77777777" w:rsidR="00492125" w:rsidRDefault="00492125" w:rsidP="00492125">
      <w:pPr>
        <w:pStyle w:val="ListParagraph"/>
        <w:numPr>
          <w:ilvl w:val="0"/>
          <w:numId w:val="11"/>
        </w:numPr>
        <w:spacing w:before="240" w:after="120"/>
        <w:contextualSpacing w:val="0"/>
      </w:pPr>
      <w:r>
        <w:t xml:space="preserve">The </w:t>
      </w:r>
      <w:hyperlink w:anchor="_2.1_Framework_Core" w:history="1">
        <w:r w:rsidRPr="00A82672">
          <w:rPr>
            <w:rStyle w:val="Hyperlink"/>
            <w:i/>
          </w:rPr>
          <w:t>Framework Core</w:t>
        </w:r>
      </w:hyperlink>
      <w:r>
        <w:t xml:space="preserve"> is a set of </w:t>
      </w:r>
      <w:r w:rsidRPr="00523334">
        <w:rPr>
          <w:rFonts w:eastAsia="Calibri"/>
        </w:rPr>
        <w:t>cybersecurity activities</w:t>
      </w:r>
      <w:r w:rsidR="00062D60">
        <w:rPr>
          <w:rFonts w:eastAsia="Calibri"/>
        </w:rPr>
        <w:t>, desired outcomes,</w:t>
      </w:r>
      <w:r w:rsidRPr="00523334">
        <w:rPr>
          <w:rFonts w:eastAsia="Calibri"/>
        </w:rPr>
        <w:t xml:space="preserve"> and </w:t>
      </w:r>
      <w:r w:rsidR="00062D60">
        <w:rPr>
          <w:rFonts w:eastAsia="Calibri"/>
        </w:rPr>
        <w:t xml:space="preserve">applicable </w:t>
      </w:r>
      <w:r w:rsidRPr="00523334">
        <w:rPr>
          <w:rFonts w:eastAsia="Calibri"/>
        </w:rPr>
        <w:t xml:space="preserve">references </w:t>
      </w:r>
      <w:r>
        <w:t>that are common across critical infrastructure sectors</w:t>
      </w:r>
      <w:r w:rsidR="00062D60">
        <w:t>.</w:t>
      </w:r>
      <w:r w:rsidRPr="00523334">
        <w:rPr>
          <w:rFonts w:eastAsia="Calibri"/>
        </w:rPr>
        <w:t xml:space="preserve"> The Core presents </w:t>
      </w:r>
      <w:r>
        <w:rPr>
          <w:rFonts w:eastAsia="Calibri"/>
        </w:rPr>
        <w:t xml:space="preserve">industry </w:t>
      </w:r>
      <w:r w:rsidRPr="00523334">
        <w:rPr>
          <w:rFonts w:eastAsia="Calibri"/>
        </w:rPr>
        <w:t>standards</w:t>
      </w:r>
      <w:r>
        <w:rPr>
          <w:rFonts w:eastAsia="Calibri"/>
        </w:rPr>
        <w:t>, guidelines,</w:t>
      </w:r>
      <w:r w:rsidRPr="00523334">
        <w:rPr>
          <w:rFonts w:eastAsia="Calibri"/>
        </w:rPr>
        <w:t xml:space="preserve"> and practices in a manner that allows for communication of cybersecurity </w:t>
      </w:r>
      <w:r w:rsidR="00DB7051">
        <w:rPr>
          <w:rFonts w:eastAsia="Calibri"/>
        </w:rPr>
        <w:t>activities and outcomes</w:t>
      </w:r>
      <w:r w:rsidR="00DB7051" w:rsidRPr="00523334">
        <w:rPr>
          <w:rFonts w:eastAsia="Calibri"/>
        </w:rPr>
        <w:t xml:space="preserve"> </w:t>
      </w:r>
      <w:r w:rsidRPr="00523334">
        <w:rPr>
          <w:rFonts w:eastAsia="Calibri"/>
        </w:rPr>
        <w:t xml:space="preserve">across the organization from the </w:t>
      </w:r>
      <w:r w:rsidR="009B73AC">
        <w:rPr>
          <w:rFonts w:eastAsia="Calibri"/>
        </w:rPr>
        <w:t>executive</w:t>
      </w:r>
      <w:r w:rsidRPr="00523334">
        <w:rPr>
          <w:rFonts w:eastAsia="Calibri"/>
        </w:rPr>
        <w:t xml:space="preserve"> level to the implementation/operations level. The F</w:t>
      </w:r>
      <w:r w:rsidRPr="00A3342B">
        <w:rPr>
          <w:rFonts w:eastAsia="Calibri"/>
        </w:rPr>
        <w:t xml:space="preserve">ramework Core consists of five </w:t>
      </w:r>
      <w:r w:rsidR="00D518DF">
        <w:rPr>
          <w:rFonts w:eastAsia="Calibri"/>
        </w:rPr>
        <w:t xml:space="preserve">concurrent and continuous </w:t>
      </w:r>
      <w:r w:rsidRPr="00A3342B">
        <w:rPr>
          <w:rFonts w:eastAsia="Calibri"/>
        </w:rPr>
        <w:t>Functions</w:t>
      </w:r>
      <w:r>
        <w:t>—</w:t>
      </w:r>
      <w:r w:rsidRPr="00523334">
        <w:rPr>
          <w:rFonts w:eastAsia="Calibri"/>
        </w:rPr>
        <w:t>Identify, Protect, Detect, Respond, Recover</w:t>
      </w:r>
      <w:r w:rsidR="00837E83">
        <w:t xml:space="preserve">. When </w:t>
      </w:r>
      <w:r w:rsidRPr="00523334">
        <w:rPr>
          <w:rFonts w:eastAsia="Calibri"/>
        </w:rPr>
        <w:t>considered together</w:t>
      </w:r>
      <w:r w:rsidR="00837E83">
        <w:rPr>
          <w:rFonts w:eastAsia="Calibri"/>
        </w:rPr>
        <w:t>, these Functions</w:t>
      </w:r>
      <w:r w:rsidRPr="00523334">
        <w:rPr>
          <w:rFonts w:eastAsia="Calibri"/>
        </w:rPr>
        <w:t xml:space="preserve"> provide a high-level, </w:t>
      </w:r>
      <w:r w:rsidRPr="00A3342B">
        <w:rPr>
          <w:rFonts w:eastAsia="Calibri"/>
        </w:rPr>
        <w:t xml:space="preserve">strategic view of the lifecycle of </w:t>
      </w:r>
      <w:r w:rsidRPr="006333D8">
        <w:rPr>
          <w:rFonts w:eastAsia="Calibri"/>
        </w:rPr>
        <w:t>an organization’s management of cybersecurity risk</w:t>
      </w:r>
      <w:r w:rsidRPr="00A3342B">
        <w:rPr>
          <w:rFonts w:eastAsia="Calibri"/>
        </w:rPr>
        <w:t xml:space="preserve">. The Framework Core </w:t>
      </w:r>
      <w:r w:rsidRPr="00A3342B">
        <w:rPr>
          <w:rFonts w:eastAsia="Calibri"/>
        </w:rPr>
        <w:lastRenderedPageBreak/>
        <w:t xml:space="preserve">then identifies underlying key Categories and Subcategories for each Function, and matches them with </w:t>
      </w:r>
      <w:r w:rsidR="00AF7FF8">
        <w:rPr>
          <w:rFonts w:eastAsia="Calibri"/>
        </w:rPr>
        <w:t xml:space="preserve">example </w:t>
      </w:r>
      <w:r w:rsidRPr="00A3342B">
        <w:rPr>
          <w:rFonts w:eastAsia="Calibri"/>
        </w:rPr>
        <w:t>Informative References such as existing standards, guidelines, and practices for each S</w:t>
      </w:r>
      <w:r>
        <w:rPr>
          <w:rFonts w:eastAsia="Calibri"/>
        </w:rPr>
        <w:t>ubcategory.</w:t>
      </w:r>
    </w:p>
    <w:p w14:paraId="2F4E13CD" w14:textId="4CA347FC" w:rsidR="00492125" w:rsidRPr="00DB7051" w:rsidRDefault="00597E32" w:rsidP="00492125">
      <w:pPr>
        <w:pStyle w:val="BodyText"/>
        <w:numPr>
          <w:ilvl w:val="0"/>
          <w:numId w:val="11"/>
        </w:numPr>
        <w:rPr>
          <w:rFonts w:eastAsia="Arial Unicode MS"/>
        </w:rPr>
      </w:pPr>
      <w:hyperlink w:anchor="_2.2_Framework_Implementation" w:history="1">
        <w:r w:rsidR="00492125" w:rsidRPr="00A82672">
          <w:rPr>
            <w:rStyle w:val="Hyperlink"/>
            <w:rFonts w:eastAsia="Calibri"/>
            <w:i/>
          </w:rPr>
          <w:t>Framework Implementation Tiers</w:t>
        </w:r>
      </w:hyperlink>
      <w:r w:rsidR="00492125" w:rsidRPr="00177BAA">
        <w:rPr>
          <w:rFonts w:eastAsia="Calibri"/>
          <w:i/>
        </w:rPr>
        <w:t xml:space="preserve"> </w:t>
      </w:r>
      <w:r w:rsidR="00492125" w:rsidRPr="00177BAA">
        <w:rPr>
          <w:rFonts w:eastAsia="Calibri"/>
        </w:rPr>
        <w:t>(“Tiers”)</w:t>
      </w:r>
      <w:r w:rsidR="00492125">
        <w:t xml:space="preserve"> </w:t>
      </w:r>
      <w:r w:rsidR="00AF7FF8">
        <w:t xml:space="preserve">provide </w:t>
      </w:r>
      <w:r w:rsidR="00C71257">
        <w:t xml:space="preserve">context on how an </w:t>
      </w:r>
      <w:r w:rsidR="00A977C1">
        <w:t>organization</w:t>
      </w:r>
      <w:r w:rsidR="00C71257">
        <w:t xml:space="preserve"> views cybersecurity risk and the processes in place to manage that risk.</w:t>
      </w:r>
      <w:r w:rsidR="00492125">
        <w:rPr>
          <w:rFonts w:eastAsia="Calibri"/>
        </w:rPr>
        <w:t xml:space="preserve"> </w:t>
      </w:r>
      <w:r w:rsidR="00492125" w:rsidRPr="00177BAA">
        <w:rPr>
          <w:rFonts w:eastAsia="Calibri"/>
        </w:rPr>
        <w:t xml:space="preserve">Tiers describe the degree to which an organization’s cybersecurity risk management practices exhibit the characteristics defined in </w:t>
      </w:r>
      <w:r w:rsidR="00492125">
        <w:rPr>
          <w:rFonts w:eastAsia="Calibri"/>
        </w:rPr>
        <w:t xml:space="preserve">the Framework </w:t>
      </w:r>
      <w:r w:rsidR="00492125" w:rsidRPr="00177BAA">
        <w:rPr>
          <w:rFonts w:eastAsia="Calibri"/>
        </w:rPr>
        <w:t xml:space="preserve">(e.g., risk and threat aware, repeatable, and adaptive). The Tiers characterize an organization’s practices over a range, from Partial (Tier </w:t>
      </w:r>
      <w:r w:rsidR="00492125">
        <w:rPr>
          <w:rFonts w:eastAsia="Calibri"/>
        </w:rPr>
        <w:t>1</w:t>
      </w:r>
      <w:r w:rsidR="00492125" w:rsidRPr="00177BAA">
        <w:rPr>
          <w:rFonts w:eastAsia="Calibri"/>
        </w:rPr>
        <w:t xml:space="preserve">) to Adaptive (Tier </w:t>
      </w:r>
      <w:r w:rsidR="00492125">
        <w:rPr>
          <w:rFonts w:eastAsia="Calibri"/>
        </w:rPr>
        <w:t>4</w:t>
      </w:r>
      <w:r w:rsidR="00837E83">
        <w:rPr>
          <w:rFonts w:eastAsia="Calibri"/>
        </w:rPr>
        <w:t>).</w:t>
      </w:r>
      <w:r w:rsidR="00492125" w:rsidRPr="00177BAA">
        <w:rPr>
          <w:rFonts w:eastAsia="Calibri"/>
        </w:rPr>
        <w:t xml:space="preserve"> </w:t>
      </w:r>
      <w:r w:rsidR="00837E83">
        <w:rPr>
          <w:rFonts w:eastAsia="Calibri"/>
        </w:rPr>
        <w:t xml:space="preserve">These Tiers reflect a progression </w:t>
      </w:r>
      <w:r w:rsidR="00492125" w:rsidRPr="00177BAA">
        <w:rPr>
          <w:rFonts w:eastAsia="Calibri"/>
        </w:rPr>
        <w:t xml:space="preserve">from informal, reactive </w:t>
      </w:r>
      <w:r w:rsidR="00F2306A">
        <w:rPr>
          <w:rFonts w:eastAsia="Calibri"/>
        </w:rPr>
        <w:t>responses</w:t>
      </w:r>
      <w:r w:rsidR="00F2306A" w:rsidRPr="00177BAA">
        <w:rPr>
          <w:rFonts w:eastAsia="Calibri"/>
        </w:rPr>
        <w:t xml:space="preserve"> </w:t>
      </w:r>
      <w:r w:rsidR="00492125" w:rsidRPr="00177BAA">
        <w:rPr>
          <w:rFonts w:eastAsia="Calibri"/>
        </w:rPr>
        <w:t>to approaches that are agile and risk-informed.</w:t>
      </w:r>
      <w:r w:rsidR="008303B1">
        <w:rPr>
          <w:rFonts w:eastAsia="Calibri"/>
        </w:rPr>
        <w:t xml:space="preserve"> During t</w:t>
      </w:r>
      <w:r w:rsidR="008303B1" w:rsidRPr="00177BAA">
        <w:rPr>
          <w:rFonts w:eastAsia="Calibri"/>
        </w:rPr>
        <w:t>he Tier selection process</w:t>
      </w:r>
      <w:r w:rsidR="008303B1">
        <w:rPr>
          <w:rFonts w:eastAsia="Calibri"/>
        </w:rPr>
        <w:t>, an organization</w:t>
      </w:r>
      <w:r w:rsidR="008303B1" w:rsidRPr="00177BAA">
        <w:rPr>
          <w:rFonts w:eastAsia="Calibri"/>
        </w:rPr>
        <w:t xml:space="preserve"> </w:t>
      </w:r>
      <w:r w:rsidR="008303B1">
        <w:rPr>
          <w:rFonts w:eastAsia="Calibri"/>
        </w:rPr>
        <w:t xml:space="preserve">should </w:t>
      </w:r>
      <w:r w:rsidR="008303B1" w:rsidRPr="00177BAA">
        <w:rPr>
          <w:rFonts w:eastAsia="Calibri"/>
        </w:rPr>
        <w:t xml:space="preserve">consider </w:t>
      </w:r>
      <w:r w:rsidR="008303B1">
        <w:rPr>
          <w:rFonts w:eastAsia="Calibri"/>
        </w:rPr>
        <w:t>its</w:t>
      </w:r>
      <w:r w:rsidR="008303B1" w:rsidRPr="00177BAA">
        <w:t xml:space="preserve"> current risk management practices, threat environment, legal and regulatory requirements, business/mission objectives, and organizational constraints</w:t>
      </w:r>
      <w:r w:rsidR="008303B1">
        <w:t>.</w:t>
      </w:r>
    </w:p>
    <w:p w14:paraId="615A7E7B" w14:textId="77777777" w:rsidR="00DB7051" w:rsidRPr="00DB7051" w:rsidRDefault="00DB7051" w:rsidP="00DB7051">
      <w:pPr>
        <w:pStyle w:val="BodyText"/>
        <w:numPr>
          <w:ilvl w:val="0"/>
          <w:numId w:val="11"/>
        </w:numPr>
        <w:rPr>
          <w:rFonts w:eastAsia="Calibri"/>
        </w:rPr>
      </w:pPr>
      <w:r>
        <w:rPr>
          <w:rFonts w:eastAsia="Calibri"/>
        </w:rPr>
        <w:t>A</w:t>
      </w:r>
      <w:r w:rsidRPr="00917CB5">
        <w:rPr>
          <w:rFonts w:eastAsia="Calibri"/>
        </w:rPr>
        <w:t xml:space="preserve"> </w:t>
      </w:r>
      <w:hyperlink w:anchor="_2.3_Framework_Profile" w:history="1">
        <w:r w:rsidRPr="00A82672">
          <w:rPr>
            <w:rStyle w:val="Hyperlink"/>
            <w:rFonts w:eastAsia="Calibri"/>
            <w:i/>
          </w:rPr>
          <w:t>Framework Profile</w:t>
        </w:r>
      </w:hyperlink>
      <w:r w:rsidRPr="00917CB5">
        <w:rPr>
          <w:rFonts w:eastAsia="Calibri"/>
        </w:rPr>
        <w:t xml:space="preserve"> </w:t>
      </w:r>
      <w:r>
        <w:rPr>
          <w:rFonts w:eastAsia="Calibri"/>
        </w:rPr>
        <w:t xml:space="preserve">(“Profile”) represents the outcomes </w:t>
      </w:r>
      <w:r w:rsidR="00F2306A">
        <w:rPr>
          <w:rFonts w:eastAsia="Calibri"/>
        </w:rPr>
        <w:t xml:space="preserve">based on business needs </w:t>
      </w:r>
      <w:r>
        <w:rPr>
          <w:rFonts w:eastAsia="Calibri"/>
        </w:rPr>
        <w:t>that a</w:t>
      </w:r>
      <w:r w:rsidR="00C71257">
        <w:rPr>
          <w:rFonts w:eastAsia="Calibri"/>
        </w:rPr>
        <w:t>n</w:t>
      </w:r>
      <w:r>
        <w:rPr>
          <w:rFonts w:eastAsia="Calibri"/>
        </w:rPr>
        <w:t xml:space="preserve"> organization has selected from the Framework Categories and Subcategories. The Profile can be characterized as the alignment of standards, guidelines, and practices to the Framework Core in a particular implementation scenario.</w:t>
      </w:r>
      <w:r w:rsidRPr="00917CB5">
        <w:rPr>
          <w:rFonts w:eastAsia="Calibri"/>
        </w:rPr>
        <w:t xml:space="preserve"> Profiles </w:t>
      </w:r>
      <w:r>
        <w:rPr>
          <w:rFonts w:eastAsia="Calibri"/>
        </w:rPr>
        <w:t xml:space="preserve">can be </w:t>
      </w:r>
      <w:r w:rsidRPr="00917CB5">
        <w:rPr>
          <w:rFonts w:eastAsia="Calibri"/>
        </w:rPr>
        <w:t xml:space="preserve">used to identify </w:t>
      </w:r>
      <w:r>
        <w:rPr>
          <w:rFonts w:eastAsia="Calibri"/>
        </w:rPr>
        <w:t xml:space="preserve">opportunities for improving cybersecurity posture by comparing a “Current” Profile (the “as is” state) with a “Target” Profile (the </w:t>
      </w:r>
      <w:r w:rsidR="00D45152">
        <w:rPr>
          <w:rFonts w:eastAsia="Calibri"/>
        </w:rPr>
        <w:t xml:space="preserve">“to be” </w:t>
      </w:r>
      <w:r>
        <w:rPr>
          <w:rFonts w:eastAsia="Calibri"/>
        </w:rPr>
        <w:t>state). To develop a Profile, an organization can review all of the Categories and Subcategories and,</w:t>
      </w:r>
      <w:r w:rsidRPr="000569AB">
        <w:rPr>
          <w:rFonts w:eastAsia="Calibri"/>
        </w:rPr>
        <w:t xml:space="preserve"> </w:t>
      </w:r>
      <w:r>
        <w:rPr>
          <w:rFonts w:eastAsia="Calibri"/>
        </w:rPr>
        <w:t xml:space="preserve">based on </w:t>
      </w:r>
      <w:r w:rsidR="00F2306A">
        <w:rPr>
          <w:rFonts w:eastAsia="Calibri"/>
        </w:rPr>
        <w:t xml:space="preserve">business drivers and </w:t>
      </w:r>
      <w:r>
        <w:rPr>
          <w:rFonts w:eastAsia="Calibri"/>
        </w:rPr>
        <w:t>a risk assessment, determine which are most important</w:t>
      </w:r>
      <w:r w:rsidR="00837E83">
        <w:rPr>
          <w:rFonts w:eastAsia="Calibri"/>
        </w:rPr>
        <w:t xml:space="preserve">; they can add </w:t>
      </w:r>
      <w:r>
        <w:rPr>
          <w:rFonts w:eastAsia="Calibri"/>
        </w:rPr>
        <w:t>Categories and Subcategories as needed to addre</w:t>
      </w:r>
      <w:r w:rsidR="00837E83">
        <w:rPr>
          <w:rFonts w:eastAsia="Calibri"/>
        </w:rPr>
        <w:t>ss the organization’s risks. Th</w:t>
      </w:r>
      <w:r w:rsidR="003F3713">
        <w:rPr>
          <w:rFonts w:eastAsia="Calibri"/>
        </w:rPr>
        <w:t>e</w:t>
      </w:r>
      <w:r>
        <w:rPr>
          <w:rFonts w:eastAsia="Calibri"/>
        </w:rPr>
        <w:t xml:space="preserve"> Current Profile can then be used to support prioritization and measurement of progress toward the Target Profile, while factoring in other business needs including cost-effectiveness and innovation. Profiles can be used to conduct self-assessments and communicate within an organization or between organizations. </w:t>
      </w:r>
    </w:p>
    <w:p w14:paraId="67B31ACF" w14:textId="77777777" w:rsidR="00492125" w:rsidRPr="00740018" w:rsidRDefault="00492125" w:rsidP="00492125">
      <w:pPr>
        <w:pStyle w:val="Heading2"/>
        <w:rPr>
          <w:rFonts w:eastAsia="Calibri"/>
        </w:rPr>
      </w:pPr>
      <w:r>
        <w:rPr>
          <w:rFonts w:eastAsia="Calibri"/>
        </w:rPr>
        <w:t>1</w:t>
      </w:r>
      <w:r w:rsidRPr="00740018">
        <w:rPr>
          <w:rFonts w:eastAsia="Calibri"/>
        </w:rPr>
        <w:t>.</w:t>
      </w:r>
      <w:r>
        <w:rPr>
          <w:rFonts w:eastAsia="Calibri"/>
        </w:rPr>
        <w:t>2</w:t>
      </w:r>
      <w:r w:rsidRPr="00740018">
        <w:rPr>
          <w:rFonts w:eastAsia="Calibri"/>
        </w:rPr>
        <w:tab/>
        <w:t>Risk Management and the Cybersecurity Framework</w:t>
      </w:r>
    </w:p>
    <w:p w14:paraId="5D186724" w14:textId="77777777" w:rsidR="00492125" w:rsidRDefault="00492125" w:rsidP="000A2749">
      <w:r w:rsidRPr="009442A9">
        <w:t xml:space="preserve">Risk management is the </w:t>
      </w:r>
      <w:r w:rsidR="00C613AB">
        <w:t xml:space="preserve">ongoing </w:t>
      </w:r>
      <w:r w:rsidRPr="009442A9">
        <w:t xml:space="preserve">process of identifying, assessing, and responding </w:t>
      </w:r>
      <w:r w:rsidR="00127615">
        <w:t>to</w:t>
      </w:r>
      <w:r w:rsidRPr="009442A9">
        <w:t xml:space="preserve"> risk. To manage risk, organizations should understand the likelihood that a</w:t>
      </w:r>
      <w:r w:rsidR="00C71257">
        <w:t>n</w:t>
      </w:r>
      <w:r w:rsidRPr="009442A9">
        <w:t xml:space="preserve"> event will occur and the resulting impact. With this information, </w:t>
      </w:r>
      <w:r w:rsidR="00F2306A">
        <w:t xml:space="preserve">organizations </w:t>
      </w:r>
      <w:r w:rsidR="00127615">
        <w:t xml:space="preserve">can </w:t>
      </w:r>
      <w:r w:rsidRPr="009442A9">
        <w:t xml:space="preserve">determine the acceptable level of risk for delivery of services </w:t>
      </w:r>
      <w:r>
        <w:t xml:space="preserve">and </w:t>
      </w:r>
      <w:r w:rsidR="00127615">
        <w:t xml:space="preserve">can </w:t>
      </w:r>
      <w:r w:rsidRPr="009442A9">
        <w:t>express</w:t>
      </w:r>
      <w:r>
        <w:t xml:space="preserve"> this</w:t>
      </w:r>
      <w:r w:rsidRPr="009442A9">
        <w:t xml:space="preserve"> as their risk tolerance.</w:t>
      </w:r>
    </w:p>
    <w:p w14:paraId="0C39B828" w14:textId="77777777" w:rsidR="000A2749" w:rsidRPr="009442A9" w:rsidRDefault="000A2749" w:rsidP="000A2749"/>
    <w:p w14:paraId="1D5A9579" w14:textId="77777777" w:rsidR="00492125" w:rsidRDefault="00492125" w:rsidP="000A2749">
      <w:r w:rsidRPr="009442A9">
        <w:t>With an understanding of risk tolerance, organizations can priori</w:t>
      </w:r>
      <w:r>
        <w:t xml:space="preserve">tize cybersecurity activities, </w:t>
      </w:r>
      <w:r w:rsidRPr="009442A9">
        <w:t>enabling organizations to make informed decisions about c</w:t>
      </w:r>
      <w:r>
        <w:t>ybersecurity expenditures</w:t>
      </w:r>
      <w:r w:rsidRPr="009442A9">
        <w:t>.</w:t>
      </w:r>
      <w:r w:rsidR="00885643">
        <w:t xml:space="preserve"> I</w:t>
      </w:r>
      <w:r w:rsidRPr="009442A9">
        <w:t xml:space="preserve">mplementation of risk management programs offers organizations </w:t>
      </w:r>
      <w:r w:rsidR="00885643">
        <w:t>the ability</w:t>
      </w:r>
      <w:r w:rsidRPr="009442A9">
        <w:t xml:space="preserve"> to quantify and communicate </w:t>
      </w:r>
      <w:r w:rsidR="00885643">
        <w:t>adjustments</w:t>
      </w:r>
      <w:r w:rsidRPr="009442A9">
        <w:t xml:space="preserve"> to the</w:t>
      </w:r>
      <w:r>
        <w:t>ir cybersecurity programs</w:t>
      </w:r>
      <w:r w:rsidRPr="009442A9">
        <w:t xml:space="preserve">. Organizations may choose to handle risk in different ways, including </w:t>
      </w:r>
      <w:r w:rsidR="00B52263">
        <w:t xml:space="preserve">mitigating the risk, </w:t>
      </w:r>
      <w:r w:rsidRPr="009442A9">
        <w:t>transferring the risk, avoiding the risk, or accepting the risk</w:t>
      </w:r>
      <w:r>
        <w:t>,</w:t>
      </w:r>
      <w:r w:rsidRPr="009442A9">
        <w:t xml:space="preserve"> depending on the potential impact to the deli</w:t>
      </w:r>
      <w:r>
        <w:t>very of critical services</w:t>
      </w:r>
      <w:r w:rsidRPr="009442A9">
        <w:t>.</w:t>
      </w:r>
      <w:r>
        <w:t xml:space="preserve"> </w:t>
      </w:r>
    </w:p>
    <w:p w14:paraId="37250C9D" w14:textId="77777777" w:rsidR="000A2749" w:rsidRPr="009442A9" w:rsidRDefault="000A2749" w:rsidP="000A2749"/>
    <w:p w14:paraId="2361ABB8" w14:textId="77777777" w:rsidR="00492125" w:rsidRDefault="00492125" w:rsidP="000A2749">
      <w:r w:rsidRPr="009442A9">
        <w:t xml:space="preserve">The Framework uses risk management processes to enable organizations to inform and prioritize decisions regarding cybersecurity. </w:t>
      </w:r>
      <w:r w:rsidR="00837E83">
        <w:t>It</w:t>
      </w:r>
      <w:r w:rsidRPr="009442A9">
        <w:t xml:space="preserve"> supports </w:t>
      </w:r>
      <w:r w:rsidR="00885643">
        <w:t>recurring</w:t>
      </w:r>
      <w:r w:rsidR="00885643" w:rsidRPr="009442A9">
        <w:t xml:space="preserve"> </w:t>
      </w:r>
      <w:r w:rsidRPr="009442A9">
        <w:t xml:space="preserve">risk assessments </w:t>
      </w:r>
      <w:r w:rsidR="00F2306A">
        <w:t>and validation of business drivers t</w:t>
      </w:r>
      <w:r w:rsidRPr="009442A9">
        <w:t>o help organizations select target states for cybersecurity activities that r</w:t>
      </w:r>
      <w:r>
        <w:t>eflect desired outcomes</w:t>
      </w:r>
      <w:r w:rsidRPr="009442A9">
        <w:t xml:space="preserve">. Thus, the Framework gives organizations the ability to dynamically select and direct improvement in </w:t>
      </w:r>
      <w:r w:rsidR="00943348">
        <w:t xml:space="preserve">cybersecurity </w:t>
      </w:r>
      <w:r w:rsidRPr="009442A9">
        <w:t>risk management for the</w:t>
      </w:r>
      <w:r>
        <w:t xml:space="preserve"> IT</w:t>
      </w:r>
      <w:r w:rsidR="003227A4">
        <w:t xml:space="preserve"> and</w:t>
      </w:r>
      <w:r>
        <w:t xml:space="preserve"> ICS environments.</w:t>
      </w:r>
    </w:p>
    <w:p w14:paraId="6C267FC9" w14:textId="10DD8D62" w:rsidR="00492125" w:rsidRPr="009442A9" w:rsidRDefault="00492125" w:rsidP="000A2749">
      <w:r w:rsidRPr="009442A9">
        <w:lastRenderedPageBreak/>
        <w:t>The Framework is adaptive to pro</w:t>
      </w:r>
      <w:r>
        <w:t xml:space="preserve">vide a flexible and risk-based </w:t>
      </w:r>
      <w:r w:rsidRPr="009442A9">
        <w:t xml:space="preserve">implementation that can be used </w:t>
      </w:r>
      <w:r w:rsidR="003F3713">
        <w:t>with</w:t>
      </w:r>
      <w:r w:rsidR="003F3713" w:rsidRPr="009442A9">
        <w:t xml:space="preserve"> </w:t>
      </w:r>
      <w:r w:rsidRPr="009442A9">
        <w:t>a broad array of cybersecurity risk management processes.</w:t>
      </w:r>
      <w:r>
        <w:t xml:space="preserve"> </w:t>
      </w:r>
      <w:r w:rsidR="00255ECF" w:rsidRPr="009442A9">
        <w:t>Examples of cybersecurity risk management processes include International Organization for Standardization (ISO) 31000</w:t>
      </w:r>
      <w:r w:rsidR="00255ECF">
        <w:t>:2009</w:t>
      </w:r>
      <w:r w:rsidR="00255ECF">
        <w:rPr>
          <w:rStyle w:val="FootnoteReference"/>
        </w:rPr>
        <w:footnoteReference w:id="3"/>
      </w:r>
      <w:r w:rsidR="00255ECF" w:rsidRPr="009442A9">
        <w:t>, ISO/IEC 27005</w:t>
      </w:r>
      <w:r w:rsidR="00255ECF">
        <w:t>:2011</w:t>
      </w:r>
      <w:r w:rsidR="00255ECF">
        <w:rPr>
          <w:rStyle w:val="FootnoteReference"/>
        </w:rPr>
        <w:footnoteReference w:id="4"/>
      </w:r>
      <w:r w:rsidR="00255ECF" w:rsidRPr="009442A9">
        <w:t xml:space="preserve">, </w:t>
      </w:r>
      <w:r w:rsidR="00255ECF">
        <w:t>National Institute of Standards and Technology (</w:t>
      </w:r>
      <w:r w:rsidR="00255ECF" w:rsidRPr="009442A9">
        <w:t>NIST</w:t>
      </w:r>
      <w:r w:rsidR="00255ECF">
        <w:t>)</w:t>
      </w:r>
      <w:r w:rsidR="00255ECF" w:rsidRPr="009442A9">
        <w:t xml:space="preserve"> Special Publication (SP) 800-39</w:t>
      </w:r>
      <w:r w:rsidR="00255ECF">
        <w:rPr>
          <w:rStyle w:val="FootnoteReference"/>
        </w:rPr>
        <w:footnoteReference w:id="5"/>
      </w:r>
      <w:r w:rsidR="00BC64FB">
        <w:t>,</w:t>
      </w:r>
      <w:r w:rsidR="00255ECF" w:rsidRPr="009442A9">
        <w:t xml:space="preserve"> and the </w:t>
      </w:r>
      <w:r w:rsidR="00255ECF" w:rsidRPr="00040CFB">
        <w:rPr>
          <w:i/>
        </w:rPr>
        <w:t>Electricity Subsector Cybersecurity Risk Management Process</w:t>
      </w:r>
      <w:r w:rsidR="00255ECF">
        <w:t xml:space="preserve"> (RMP) guideline</w:t>
      </w:r>
      <w:r w:rsidR="00255ECF">
        <w:rPr>
          <w:rStyle w:val="FootnoteReference"/>
        </w:rPr>
        <w:footnoteReference w:id="6"/>
      </w:r>
      <w:r w:rsidR="00255ECF">
        <w:t>.</w:t>
      </w:r>
    </w:p>
    <w:p w14:paraId="1C012D8B" w14:textId="77777777" w:rsidR="00A63549" w:rsidRPr="006317AA" w:rsidRDefault="00677342" w:rsidP="009442A9">
      <w:pPr>
        <w:pStyle w:val="Heading2"/>
        <w:rPr>
          <w:rFonts w:eastAsia="Calibri"/>
        </w:rPr>
      </w:pPr>
      <w:r>
        <w:rPr>
          <w:rFonts w:eastAsia="Calibri"/>
        </w:rPr>
        <w:t>1.3</w:t>
      </w:r>
      <w:r w:rsidR="00A63549" w:rsidRPr="006317AA">
        <w:rPr>
          <w:rFonts w:eastAsia="Calibri"/>
        </w:rPr>
        <w:tab/>
      </w:r>
      <w:r w:rsidR="00A63549">
        <w:rPr>
          <w:rFonts w:eastAsia="Calibri"/>
        </w:rPr>
        <w:t>Document Overview</w:t>
      </w:r>
    </w:p>
    <w:p w14:paraId="743CFA25" w14:textId="77777777" w:rsidR="006C6845" w:rsidRDefault="00A63549">
      <w:pPr>
        <w:keepNext/>
        <w:keepLines/>
      </w:pPr>
      <w:r>
        <w:t>The remainder of this document contains the following sections and appendices:</w:t>
      </w:r>
    </w:p>
    <w:p w14:paraId="625556AC" w14:textId="77777777" w:rsidR="00255ECF" w:rsidRDefault="00597E32" w:rsidP="00255ECF">
      <w:pPr>
        <w:pStyle w:val="ListParagraph"/>
        <w:keepLines/>
        <w:numPr>
          <w:ilvl w:val="0"/>
          <w:numId w:val="12"/>
        </w:numPr>
        <w:contextualSpacing w:val="0"/>
      </w:pPr>
      <w:hyperlink w:anchor="_2.0_Framework_Basics" w:history="1">
        <w:r w:rsidR="00FC2BE9" w:rsidRPr="00CA43C4">
          <w:rPr>
            <w:rStyle w:val="Hyperlink"/>
          </w:rPr>
          <w:t>Section 2</w:t>
        </w:r>
      </w:hyperlink>
      <w:r w:rsidR="00A63549">
        <w:t xml:space="preserve"> describes the Framework components: the </w:t>
      </w:r>
      <w:r w:rsidR="00B91C07">
        <w:t xml:space="preserve">Framework </w:t>
      </w:r>
      <w:r w:rsidR="00A63549">
        <w:t xml:space="preserve">Core, the </w:t>
      </w:r>
      <w:r w:rsidR="008B3906">
        <w:t xml:space="preserve">Tiers, and the </w:t>
      </w:r>
      <w:r w:rsidR="00791E38">
        <w:t>Profiles</w:t>
      </w:r>
      <w:r w:rsidR="00784DAA">
        <w:t>.</w:t>
      </w:r>
      <w:r w:rsidR="00A63549">
        <w:t xml:space="preserve"> </w:t>
      </w:r>
    </w:p>
    <w:p w14:paraId="7EEB00C9" w14:textId="77777777" w:rsidR="006C6845" w:rsidRDefault="00597E32" w:rsidP="00B2577E">
      <w:pPr>
        <w:pStyle w:val="ListParagraph"/>
        <w:keepLines/>
        <w:numPr>
          <w:ilvl w:val="0"/>
          <w:numId w:val="12"/>
        </w:numPr>
        <w:contextualSpacing w:val="0"/>
      </w:pPr>
      <w:hyperlink w:anchor="_3.0_How_to" w:history="1">
        <w:r w:rsidR="00FC2BE9" w:rsidRPr="009559C7">
          <w:rPr>
            <w:rStyle w:val="Hyperlink"/>
          </w:rPr>
          <w:t>Section 3</w:t>
        </w:r>
      </w:hyperlink>
      <w:r w:rsidR="00A63549">
        <w:t xml:space="preserve"> presents examples of how the </w:t>
      </w:r>
      <w:r w:rsidR="009718A8">
        <w:t>F</w:t>
      </w:r>
      <w:r w:rsidR="00A63549">
        <w:t>ramework can be used.</w:t>
      </w:r>
    </w:p>
    <w:p w14:paraId="188A2C56" w14:textId="77777777" w:rsidR="006C6845" w:rsidRDefault="00597E32" w:rsidP="00A61D12">
      <w:pPr>
        <w:pStyle w:val="ListParagraph"/>
        <w:keepLines/>
        <w:numPr>
          <w:ilvl w:val="0"/>
          <w:numId w:val="12"/>
        </w:numPr>
        <w:contextualSpacing w:val="0"/>
      </w:pPr>
      <w:hyperlink w:anchor="_Appendix_A:_Framework" w:history="1">
        <w:r w:rsidR="00A63549" w:rsidRPr="009559C7">
          <w:rPr>
            <w:rStyle w:val="Hyperlink"/>
          </w:rPr>
          <w:t>Appendix A</w:t>
        </w:r>
      </w:hyperlink>
      <w:r w:rsidR="00A63549">
        <w:t xml:space="preserve"> presents the Framework Core in a tabular format: the Functions, Categories, Subcategories, and Informative References.</w:t>
      </w:r>
    </w:p>
    <w:p w14:paraId="07D3A8E7" w14:textId="77777777" w:rsidR="006C6845" w:rsidRDefault="00597E32" w:rsidP="004664CD">
      <w:pPr>
        <w:pStyle w:val="ListParagraph"/>
        <w:keepLines/>
        <w:numPr>
          <w:ilvl w:val="0"/>
          <w:numId w:val="12"/>
        </w:numPr>
        <w:contextualSpacing w:val="0"/>
      </w:pPr>
      <w:hyperlink w:anchor="_Appendix_B:_Glossary" w:history="1">
        <w:r w:rsidR="00E127A1" w:rsidRPr="009559C7">
          <w:rPr>
            <w:rStyle w:val="Hyperlink"/>
          </w:rPr>
          <w:t xml:space="preserve">Appendix </w:t>
        </w:r>
        <w:r w:rsidR="009442A9" w:rsidRPr="009559C7">
          <w:rPr>
            <w:rStyle w:val="Hyperlink"/>
          </w:rPr>
          <w:t>B</w:t>
        </w:r>
      </w:hyperlink>
      <w:r w:rsidR="00A63549">
        <w:t xml:space="preserve"> contains a glossary of selected terms.</w:t>
      </w:r>
    </w:p>
    <w:p w14:paraId="5E03483C" w14:textId="77777777" w:rsidR="006C6845" w:rsidRDefault="00597E32" w:rsidP="002B77F3">
      <w:pPr>
        <w:pStyle w:val="ListParagraph"/>
        <w:keepLines/>
        <w:numPr>
          <w:ilvl w:val="0"/>
          <w:numId w:val="12"/>
        </w:numPr>
        <w:spacing w:after="120"/>
        <w:contextualSpacing w:val="0"/>
      </w:pPr>
      <w:hyperlink w:anchor="_Appendix_C:_Acronyms" w:history="1">
        <w:r w:rsidR="00E127A1" w:rsidRPr="009559C7">
          <w:rPr>
            <w:rStyle w:val="Hyperlink"/>
          </w:rPr>
          <w:t xml:space="preserve">Appendix </w:t>
        </w:r>
        <w:r w:rsidR="009442A9" w:rsidRPr="009559C7">
          <w:rPr>
            <w:rStyle w:val="Hyperlink"/>
          </w:rPr>
          <w:t>C</w:t>
        </w:r>
      </w:hyperlink>
      <w:r w:rsidR="00E127A1">
        <w:t xml:space="preserve"> </w:t>
      </w:r>
      <w:r w:rsidR="00A63549">
        <w:t>lists acronyms used in this document.</w:t>
      </w:r>
    </w:p>
    <w:p w14:paraId="3EF706FB" w14:textId="77777777" w:rsidR="00590C70" w:rsidRDefault="00590C70" w:rsidP="00CC6A0D">
      <w:pPr>
        <w:spacing w:after="120"/>
      </w:pPr>
      <w:r>
        <w:br w:type="page"/>
      </w:r>
    </w:p>
    <w:p w14:paraId="25D39537" w14:textId="77777777" w:rsidR="0043147A" w:rsidRPr="0043147A" w:rsidRDefault="00FC2BE9" w:rsidP="0043147A">
      <w:pPr>
        <w:pStyle w:val="Heading1"/>
        <w:spacing w:before="240" w:after="240"/>
      </w:pPr>
      <w:bookmarkStart w:id="12" w:name="_2.0_Framework_Basics"/>
      <w:bookmarkStart w:id="13" w:name="_Toc253140300"/>
      <w:bookmarkEnd w:id="12"/>
      <w:r>
        <w:lastRenderedPageBreak/>
        <w:t>2</w:t>
      </w:r>
      <w:r w:rsidR="0043147A" w:rsidRPr="0043147A">
        <w:t>.0</w:t>
      </w:r>
      <w:r w:rsidR="0043147A" w:rsidRPr="0043147A">
        <w:tab/>
        <w:t>Framework Basics</w:t>
      </w:r>
      <w:bookmarkEnd w:id="13"/>
    </w:p>
    <w:p w14:paraId="41102424" w14:textId="00E3762C" w:rsidR="009442A9" w:rsidRDefault="009442A9" w:rsidP="009442A9">
      <w:pPr>
        <w:spacing w:after="120"/>
      </w:pPr>
      <w:r w:rsidRPr="000469FD">
        <w:t>The Framework provides a common language</w:t>
      </w:r>
      <w:r>
        <w:t xml:space="preserve"> </w:t>
      </w:r>
      <w:r w:rsidRPr="000469FD">
        <w:t>for</w:t>
      </w:r>
      <w:r w:rsidR="00806A8D">
        <w:t xml:space="preserve"> </w:t>
      </w:r>
      <w:r w:rsidRPr="000469FD">
        <w:t>understanding</w:t>
      </w:r>
      <w:r>
        <w:t>, managing</w:t>
      </w:r>
      <w:r w:rsidR="00806A8D">
        <w:t>, and expressing</w:t>
      </w:r>
      <w:r w:rsidRPr="000469FD">
        <w:t xml:space="preserve"> cybersecurity risk</w:t>
      </w:r>
      <w:r>
        <w:t xml:space="preserve"> both internally and externally</w:t>
      </w:r>
      <w:r w:rsidRPr="000469FD">
        <w:t>.</w:t>
      </w:r>
      <w:r>
        <w:t xml:space="preserve"> </w:t>
      </w:r>
      <w:r w:rsidR="00837E83">
        <w:t>It</w:t>
      </w:r>
      <w:r w:rsidRPr="000469FD">
        <w:t xml:space="preserve"> </w:t>
      </w:r>
      <w:r>
        <w:t>can be used to help identify</w:t>
      </w:r>
      <w:r w:rsidRPr="000469FD">
        <w:t xml:space="preserve"> </w:t>
      </w:r>
      <w:r>
        <w:t xml:space="preserve">and prioritize </w:t>
      </w:r>
      <w:r w:rsidRPr="000469FD">
        <w:t>acti</w:t>
      </w:r>
      <w:r>
        <w:t>on</w:t>
      </w:r>
      <w:r w:rsidRPr="000469FD">
        <w:t xml:space="preserve">s for </w:t>
      </w:r>
      <w:r>
        <w:t>reducin</w:t>
      </w:r>
      <w:r w:rsidRPr="000469FD">
        <w:t>g cybersecurity</w:t>
      </w:r>
      <w:r>
        <w:t xml:space="preserve"> risk</w:t>
      </w:r>
      <w:r w:rsidR="00034970">
        <w:t>,</w:t>
      </w:r>
      <w:r>
        <w:t xml:space="preserve"> and </w:t>
      </w:r>
      <w:r w:rsidR="00034970">
        <w:t xml:space="preserve">it </w:t>
      </w:r>
      <w:r>
        <w:t>is a tool for aligning</w:t>
      </w:r>
      <w:r w:rsidRPr="000469FD">
        <w:t xml:space="preserve"> policy, business, and technological approaches to </w:t>
      </w:r>
      <w:r>
        <w:t>managing</w:t>
      </w:r>
      <w:r w:rsidRPr="000469FD">
        <w:t xml:space="preserve"> </w:t>
      </w:r>
      <w:r>
        <w:t>that</w:t>
      </w:r>
      <w:r w:rsidRPr="000469FD">
        <w:t xml:space="preserve"> risk</w:t>
      </w:r>
      <w:r>
        <w:t xml:space="preserve">. </w:t>
      </w:r>
      <w:r w:rsidR="00C71257">
        <w:t xml:space="preserve">It can be used </w:t>
      </w:r>
      <w:r w:rsidR="00F2306A">
        <w:t xml:space="preserve">to manage cybersecurity risk across </w:t>
      </w:r>
      <w:r w:rsidR="00C71257">
        <w:t xml:space="preserve">entire organizations or </w:t>
      </w:r>
      <w:r w:rsidR="003F3713">
        <w:t xml:space="preserve">it can be </w:t>
      </w:r>
      <w:r w:rsidR="00F2306A">
        <w:t xml:space="preserve">focused on the </w:t>
      </w:r>
      <w:r w:rsidR="00C71257">
        <w:t>delivery of critical services</w:t>
      </w:r>
      <w:r w:rsidR="003F3713">
        <w:t xml:space="preserve"> within an organization</w:t>
      </w:r>
      <w:r w:rsidR="00C71257">
        <w:t xml:space="preserve">. </w:t>
      </w:r>
      <w:r>
        <w:t xml:space="preserve">Different types of entities </w:t>
      </w:r>
      <w:r w:rsidR="0055148A">
        <w:t>–</w:t>
      </w:r>
      <w:r>
        <w:t xml:space="preserve"> including sector</w:t>
      </w:r>
      <w:r w:rsidR="00BA67DA">
        <w:t xml:space="preserve"> coordinating structure</w:t>
      </w:r>
      <w:r>
        <w:t>s, associations</w:t>
      </w:r>
      <w:r w:rsidR="00806A8D">
        <w:t>, and organizations</w:t>
      </w:r>
      <w:r>
        <w:t xml:space="preserve"> </w:t>
      </w:r>
      <w:r w:rsidR="0055148A">
        <w:t>–</w:t>
      </w:r>
      <w:r>
        <w:t xml:space="preserve"> can use t</w:t>
      </w:r>
      <w:r w:rsidRPr="000469FD">
        <w:t xml:space="preserve">he Framework </w:t>
      </w:r>
      <w:r>
        <w:t>for different</w:t>
      </w:r>
      <w:r w:rsidR="00C613AB">
        <w:t xml:space="preserve"> purposes</w:t>
      </w:r>
      <w:r>
        <w:t>, including the creation of common Profiles.</w:t>
      </w:r>
      <w:r w:rsidRPr="000469FD">
        <w:t xml:space="preserve"> </w:t>
      </w:r>
    </w:p>
    <w:p w14:paraId="234745A8" w14:textId="77777777" w:rsidR="009442A9" w:rsidRDefault="009442A9" w:rsidP="009442A9">
      <w:pPr>
        <w:pStyle w:val="Heading2"/>
        <w:rPr>
          <w:rFonts w:eastAsia="Calibri"/>
        </w:rPr>
      </w:pPr>
      <w:bookmarkStart w:id="14" w:name="_2.1_Framework_Core"/>
      <w:bookmarkEnd w:id="14"/>
      <w:r>
        <w:rPr>
          <w:rFonts w:eastAsia="Calibri"/>
        </w:rPr>
        <w:t>2.1</w:t>
      </w:r>
      <w:r>
        <w:rPr>
          <w:rFonts w:eastAsia="Calibri"/>
        </w:rPr>
        <w:tab/>
        <w:t>Framework Core</w:t>
      </w:r>
    </w:p>
    <w:p w14:paraId="004809F0" w14:textId="77777777" w:rsidR="009442A9" w:rsidRDefault="009442A9" w:rsidP="009442A9">
      <w:pPr>
        <w:pStyle w:val="BodyText"/>
        <w:rPr>
          <w:rFonts w:eastAsia="Calibri"/>
        </w:rPr>
      </w:pPr>
      <w:r w:rsidRPr="00A9037A">
        <w:rPr>
          <w:rFonts w:eastAsia="Calibri"/>
        </w:rPr>
        <w:t xml:space="preserve">The </w:t>
      </w:r>
      <w:r w:rsidRPr="00A9037A">
        <w:rPr>
          <w:rFonts w:eastAsia="Calibri"/>
          <w:i/>
        </w:rPr>
        <w:t>Framework Core</w:t>
      </w:r>
      <w:r w:rsidRPr="00A9037A">
        <w:rPr>
          <w:rFonts w:eastAsia="Calibri"/>
        </w:rPr>
        <w:t xml:space="preserve"> </w:t>
      </w:r>
      <w:r>
        <w:rPr>
          <w:rFonts w:eastAsia="Calibri"/>
        </w:rPr>
        <w:t>provides a set of activities</w:t>
      </w:r>
      <w:r w:rsidR="00885643">
        <w:rPr>
          <w:rFonts w:eastAsia="Calibri"/>
        </w:rPr>
        <w:t xml:space="preserve"> to achieve specific </w:t>
      </w:r>
      <w:r w:rsidR="007E2064">
        <w:rPr>
          <w:rFonts w:eastAsia="Calibri"/>
        </w:rPr>
        <w:t xml:space="preserve">cybersecurity </w:t>
      </w:r>
      <w:r w:rsidR="00885643">
        <w:rPr>
          <w:rFonts w:eastAsia="Calibri"/>
        </w:rPr>
        <w:t>outcomes</w:t>
      </w:r>
      <w:r w:rsidR="007E2064">
        <w:rPr>
          <w:rFonts w:eastAsia="Calibri"/>
        </w:rPr>
        <w:t xml:space="preserve">, and </w:t>
      </w:r>
      <w:r>
        <w:rPr>
          <w:rFonts w:eastAsia="Calibri"/>
        </w:rPr>
        <w:t xml:space="preserve">references examples of guidance to achieve </w:t>
      </w:r>
      <w:r w:rsidR="00885643">
        <w:rPr>
          <w:rFonts w:eastAsia="Calibri"/>
        </w:rPr>
        <w:t xml:space="preserve">those </w:t>
      </w:r>
      <w:r>
        <w:rPr>
          <w:rFonts w:eastAsia="Calibri"/>
        </w:rPr>
        <w:t>outcomes. The Core</w:t>
      </w:r>
      <w:r w:rsidR="007E2064">
        <w:rPr>
          <w:rFonts w:eastAsia="Calibri"/>
        </w:rPr>
        <w:t xml:space="preserve"> </w:t>
      </w:r>
      <w:r w:rsidR="00C613AB">
        <w:rPr>
          <w:rFonts w:eastAsia="Calibri"/>
        </w:rPr>
        <w:t xml:space="preserve">is not a </w:t>
      </w:r>
      <w:r>
        <w:rPr>
          <w:rFonts w:eastAsia="Calibri"/>
        </w:rPr>
        <w:t>checklist of actions to perform</w:t>
      </w:r>
      <w:r w:rsidR="007E2064">
        <w:rPr>
          <w:rFonts w:eastAsia="Calibri"/>
        </w:rPr>
        <w:t>.</w:t>
      </w:r>
      <w:r>
        <w:rPr>
          <w:rFonts w:eastAsia="Calibri"/>
        </w:rPr>
        <w:t xml:space="preserve"> </w:t>
      </w:r>
      <w:r w:rsidR="007E2064">
        <w:rPr>
          <w:rFonts w:eastAsia="Calibri"/>
        </w:rPr>
        <w:t>I</w:t>
      </w:r>
      <w:r>
        <w:rPr>
          <w:rFonts w:eastAsia="Calibri"/>
        </w:rPr>
        <w:t>t</w:t>
      </w:r>
      <w:r w:rsidRPr="00E529E4">
        <w:rPr>
          <w:rFonts w:eastAsia="Calibri"/>
        </w:rPr>
        <w:t xml:space="preserve"> presents key cybersecurity </w:t>
      </w:r>
      <w:r w:rsidRPr="00303C2A">
        <w:rPr>
          <w:rFonts w:eastAsia="Calibri"/>
        </w:rPr>
        <w:t>outcome</w:t>
      </w:r>
      <w:r w:rsidR="007E2064">
        <w:rPr>
          <w:rFonts w:eastAsia="Calibri"/>
        </w:rPr>
        <w:t xml:space="preserve">s identified by industry as helpful in managing </w:t>
      </w:r>
      <w:r>
        <w:rPr>
          <w:rFonts w:eastAsia="Calibri"/>
        </w:rPr>
        <w:t>cybersecurity risk</w:t>
      </w:r>
      <w:r w:rsidRPr="00E529E4">
        <w:rPr>
          <w:rFonts w:eastAsia="Calibri"/>
        </w:rPr>
        <w:t xml:space="preserve">. </w:t>
      </w:r>
      <w:r w:rsidRPr="00A9037A">
        <w:rPr>
          <w:rFonts w:eastAsia="Calibri"/>
        </w:rPr>
        <w:t xml:space="preserve">The </w:t>
      </w:r>
      <w:r>
        <w:rPr>
          <w:rFonts w:eastAsia="Calibri"/>
        </w:rPr>
        <w:t>C</w:t>
      </w:r>
      <w:r w:rsidRPr="00A9037A">
        <w:rPr>
          <w:rFonts w:eastAsia="Calibri"/>
        </w:rPr>
        <w:t xml:space="preserve">ore </w:t>
      </w:r>
      <w:r w:rsidR="00DF159A">
        <w:rPr>
          <w:rFonts w:eastAsia="Calibri"/>
        </w:rPr>
        <w:t>comprises</w:t>
      </w:r>
      <w:r w:rsidR="00CD36B1">
        <w:rPr>
          <w:rFonts w:eastAsia="Calibri"/>
        </w:rPr>
        <w:t xml:space="preserve"> </w:t>
      </w:r>
      <w:r w:rsidRPr="00A9037A">
        <w:rPr>
          <w:rFonts w:eastAsia="Calibri"/>
        </w:rPr>
        <w:t>four elements</w:t>
      </w:r>
      <w:r w:rsidR="00CD36B1">
        <w:rPr>
          <w:rFonts w:eastAsia="Calibri"/>
        </w:rPr>
        <w:t xml:space="preserve">: </w:t>
      </w:r>
      <w:r>
        <w:rPr>
          <w:rFonts w:eastAsia="Calibri"/>
        </w:rPr>
        <w:t>F</w:t>
      </w:r>
      <w:r w:rsidRPr="00A9037A">
        <w:rPr>
          <w:rFonts w:eastAsia="Calibri"/>
        </w:rPr>
        <w:t xml:space="preserve">unctions, </w:t>
      </w:r>
      <w:r>
        <w:rPr>
          <w:rFonts w:eastAsia="Calibri"/>
        </w:rPr>
        <w:t>C</w:t>
      </w:r>
      <w:r w:rsidRPr="00A9037A">
        <w:rPr>
          <w:rFonts w:eastAsia="Calibri"/>
        </w:rPr>
        <w:t xml:space="preserve">ategories, </w:t>
      </w:r>
      <w:r>
        <w:rPr>
          <w:rFonts w:eastAsia="Calibri"/>
        </w:rPr>
        <w:t>S</w:t>
      </w:r>
      <w:r w:rsidRPr="00A9037A">
        <w:rPr>
          <w:rFonts w:eastAsia="Calibri"/>
        </w:rPr>
        <w:t xml:space="preserve">ubcategories, and </w:t>
      </w:r>
      <w:r>
        <w:rPr>
          <w:rFonts w:eastAsia="Calibri"/>
        </w:rPr>
        <w:t>I</w:t>
      </w:r>
      <w:r w:rsidRPr="00A9037A">
        <w:rPr>
          <w:rFonts w:eastAsia="Calibri"/>
        </w:rPr>
        <w:t xml:space="preserve">nformative </w:t>
      </w:r>
      <w:r>
        <w:rPr>
          <w:rFonts w:eastAsia="Calibri"/>
        </w:rPr>
        <w:t>R</w:t>
      </w:r>
      <w:r w:rsidRPr="00A9037A">
        <w:rPr>
          <w:rFonts w:eastAsia="Calibri"/>
        </w:rPr>
        <w:t>eferences</w:t>
      </w:r>
      <w:r w:rsidR="00CD36B1">
        <w:rPr>
          <w:rFonts w:eastAsia="Calibri"/>
        </w:rPr>
        <w:t xml:space="preserve">, </w:t>
      </w:r>
      <w:r>
        <w:rPr>
          <w:rFonts w:eastAsia="Calibri"/>
        </w:rPr>
        <w:t>depicted</w:t>
      </w:r>
      <w:r w:rsidRPr="00A9037A">
        <w:rPr>
          <w:rFonts w:eastAsia="Calibri"/>
        </w:rPr>
        <w:t xml:space="preserve"> in </w:t>
      </w:r>
      <w:r>
        <w:rPr>
          <w:rFonts w:eastAsia="Calibri"/>
          <w:b/>
        </w:rPr>
        <w:t>Figure 1</w:t>
      </w:r>
      <w:r>
        <w:rPr>
          <w:rFonts w:eastAsia="Calibri"/>
        </w:rPr>
        <w:t>:</w:t>
      </w:r>
    </w:p>
    <w:p w14:paraId="43F46A9C" w14:textId="77777777" w:rsidR="00AD183C" w:rsidRDefault="009442A9" w:rsidP="00AD183C">
      <w:pPr>
        <w:keepNext/>
        <w:keepLines/>
        <w:widowControl w:val="0"/>
        <w:autoSpaceDE w:val="0"/>
        <w:autoSpaceDN w:val="0"/>
        <w:adjustRightInd w:val="0"/>
        <w:jc w:val="center"/>
      </w:pPr>
      <w:r>
        <w:rPr>
          <w:noProof/>
        </w:rPr>
        <w:drawing>
          <wp:inline distT="0" distB="0" distL="0" distR="0" wp14:anchorId="3A7D4D0F" wp14:editId="740216C8">
            <wp:extent cx="4572000" cy="2348877"/>
            <wp:effectExtent l="19050" t="0" r="0" b="0"/>
            <wp:docPr id="6" name="Picture 5" descr="Framework 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 Core.png"/>
                    <pic:cNvPicPr/>
                  </pic:nvPicPr>
                  <pic:blipFill>
                    <a:blip r:embed="rId9"/>
                    <a:stretch>
                      <a:fillRect/>
                    </a:stretch>
                  </pic:blipFill>
                  <pic:spPr>
                    <a:xfrm>
                      <a:off x="0" y="0"/>
                      <a:ext cx="4572000" cy="2348877"/>
                    </a:xfrm>
                    <a:prstGeom prst="rect">
                      <a:avLst/>
                    </a:prstGeom>
                  </pic:spPr>
                </pic:pic>
              </a:graphicData>
            </a:graphic>
          </wp:inline>
        </w:drawing>
      </w:r>
    </w:p>
    <w:p w14:paraId="66B1EFBC" w14:textId="23597C33" w:rsidR="009442A9" w:rsidRDefault="00AD183C" w:rsidP="00AD183C">
      <w:pPr>
        <w:pStyle w:val="Caption"/>
      </w:pPr>
      <w:bookmarkStart w:id="15" w:name="_Toc253148173"/>
      <w:r>
        <w:t xml:space="preserve">Figure </w:t>
      </w:r>
      <w:r w:rsidR="00597E32">
        <w:fldChar w:fldCharType="begin"/>
      </w:r>
      <w:r w:rsidR="00597E32">
        <w:instrText xml:space="preserve"> SEQ Figure \* ARABIC </w:instrText>
      </w:r>
      <w:r w:rsidR="00597E32">
        <w:fldChar w:fldCharType="separate"/>
      </w:r>
      <w:r>
        <w:rPr>
          <w:noProof/>
        </w:rPr>
        <w:t>1</w:t>
      </w:r>
      <w:r w:rsidR="00597E32">
        <w:rPr>
          <w:noProof/>
        </w:rPr>
        <w:fldChar w:fldCharType="end"/>
      </w:r>
      <w:r>
        <w:t>: Framework Core Structure</w:t>
      </w:r>
      <w:bookmarkEnd w:id="15"/>
    </w:p>
    <w:p w14:paraId="6596B3A0" w14:textId="77777777" w:rsidR="009442A9" w:rsidRDefault="009442A9" w:rsidP="009442A9">
      <w:pPr>
        <w:pStyle w:val="BodyText"/>
        <w:keepNext/>
        <w:widowControl w:val="0"/>
        <w:spacing w:before="240"/>
        <w:rPr>
          <w:rFonts w:eastAsia="Calibri"/>
        </w:rPr>
      </w:pPr>
      <w:r>
        <w:rPr>
          <w:rFonts w:eastAsia="Calibri"/>
        </w:rPr>
        <w:t>The Framework Core elements work together as follows:</w:t>
      </w:r>
    </w:p>
    <w:p w14:paraId="6175F14A" w14:textId="77777777" w:rsidR="009442A9" w:rsidRPr="00177BAA" w:rsidRDefault="009442A9" w:rsidP="009442A9">
      <w:pPr>
        <w:pStyle w:val="BodyText"/>
        <w:numPr>
          <w:ilvl w:val="0"/>
          <w:numId w:val="8"/>
        </w:numPr>
        <w:rPr>
          <w:rFonts w:eastAsia="Calibri"/>
        </w:rPr>
      </w:pPr>
      <w:r w:rsidRPr="003C2F70">
        <w:rPr>
          <w:rFonts w:eastAsia="Calibri"/>
          <w:b/>
        </w:rPr>
        <w:t>Functions</w:t>
      </w:r>
      <w:r w:rsidRPr="00177BAA">
        <w:rPr>
          <w:rFonts w:eastAsia="Calibri"/>
          <w:b/>
        </w:rPr>
        <w:t xml:space="preserve"> </w:t>
      </w:r>
      <w:r>
        <w:rPr>
          <w:rFonts w:eastAsia="Calibri"/>
        </w:rPr>
        <w:t>organize basic cybersecurity activities at their highest level</w:t>
      </w:r>
      <w:r w:rsidRPr="0031150D">
        <w:rPr>
          <w:rFonts w:eastAsia="Calibri"/>
        </w:rPr>
        <w:t>. These Functions are</w:t>
      </w:r>
      <w:r w:rsidRPr="00303C2A">
        <w:rPr>
          <w:rFonts w:eastAsia="Calibri"/>
        </w:rPr>
        <w:t xml:space="preserve"> </w:t>
      </w:r>
      <w:r w:rsidRPr="0031150D">
        <w:rPr>
          <w:rFonts w:eastAsia="Calibri"/>
        </w:rPr>
        <w:t xml:space="preserve">Identify, Protect, Detect, Respond, and Recover. </w:t>
      </w:r>
      <w:r w:rsidR="00837E83">
        <w:rPr>
          <w:rFonts w:eastAsia="Calibri"/>
        </w:rPr>
        <w:t xml:space="preserve">They </w:t>
      </w:r>
      <w:r w:rsidRPr="0031150D">
        <w:rPr>
          <w:rFonts w:eastAsia="Calibri"/>
        </w:rPr>
        <w:t>aid</w:t>
      </w:r>
      <w:r>
        <w:rPr>
          <w:rFonts w:eastAsia="Calibri"/>
        </w:rPr>
        <w:t xml:space="preserve"> an organization in expressing its management of cybersecurity risk </w:t>
      </w:r>
      <w:r w:rsidRPr="0031150D">
        <w:rPr>
          <w:rFonts w:eastAsia="Calibri"/>
        </w:rPr>
        <w:t xml:space="preserve">by organizing information, enabling risk management decisions, addressing threats, and improving by learning from previous activities. The </w:t>
      </w:r>
      <w:r w:rsidR="00DB03F6">
        <w:rPr>
          <w:rFonts w:eastAsia="Calibri"/>
        </w:rPr>
        <w:t>F</w:t>
      </w:r>
      <w:r w:rsidRPr="0031150D">
        <w:rPr>
          <w:rFonts w:eastAsia="Calibri"/>
        </w:rPr>
        <w:t>unctions also align with existing method</w:t>
      </w:r>
      <w:r w:rsidR="00EC564D">
        <w:rPr>
          <w:rFonts w:eastAsia="Calibri"/>
        </w:rPr>
        <w:t>ologies for incident management</w:t>
      </w:r>
      <w:r w:rsidRPr="0031150D">
        <w:rPr>
          <w:rFonts w:eastAsia="Calibri"/>
        </w:rPr>
        <w:t xml:space="preserve"> and help show the </w:t>
      </w:r>
      <w:r w:rsidRPr="00303C2A">
        <w:rPr>
          <w:rFonts w:eastAsia="Calibri"/>
        </w:rPr>
        <w:t>impact</w:t>
      </w:r>
      <w:r w:rsidRPr="0031150D">
        <w:rPr>
          <w:rFonts w:eastAsia="Calibri"/>
        </w:rPr>
        <w:t xml:space="preserve"> of investments in cybersecurity. For example, investments in planning and exercises support timely response and recovery actions</w:t>
      </w:r>
      <w:r>
        <w:rPr>
          <w:rFonts w:eastAsia="Calibri"/>
        </w:rPr>
        <w:t>,</w:t>
      </w:r>
      <w:r w:rsidRPr="0031150D">
        <w:rPr>
          <w:rFonts w:eastAsia="Calibri"/>
        </w:rPr>
        <w:t xml:space="preserve"> resulting in reduced impact to</w:t>
      </w:r>
      <w:r>
        <w:rPr>
          <w:rFonts w:eastAsia="Calibri"/>
        </w:rPr>
        <w:t xml:space="preserve"> the </w:t>
      </w:r>
      <w:r w:rsidRPr="0031150D">
        <w:rPr>
          <w:rFonts w:eastAsia="Calibri"/>
        </w:rPr>
        <w:t>delivery of services.</w:t>
      </w:r>
    </w:p>
    <w:p w14:paraId="04B6A0DE" w14:textId="77777777" w:rsidR="009442A9" w:rsidRPr="009765FF" w:rsidRDefault="009442A9" w:rsidP="009442A9">
      <w:pPr>
        <w:pStyle w:val="BodyText"/>
        <w:numPr>
          <w:ilvl w:val="0"/>
          <w:numId w:val="8"/>
        </w:numPr>
        <w:rPr>
          <w:rFonts w:eastAsia="Calibri"/>
        </w:rPr>
      </w:pPr>
      <w:r w:rsidRPr="009765FF">
        <w:rPr>
          <w:rFonts w:eastAsia="Calibri"/>
          <w:b/>
        </w:rPr>
        <w:t>Categories</w:t>
      </w:r>
      <w:r w:rsidRPr="009765FF">
        <w:rPr>
          <w:rFonts w:eastAsia="Calibri"/>
        </w:rPr>
        <w:t xml:space="preserve"> are the subdivision</w:t>
      </w:r>
      <w:r>
        <w:rPr>
          <w:rFonts w:eastAsia="Calibri"/>
        </w:rPr>
        <w:t>s</w:t>
      </w:r>
      <w:r w:rsidRPr="009765FF">
        <w:rPr>
          <w:rFonts w:eastAsia="Calibri"/>
        </w:rPr>
        <w:t xml:space="preserve"> of a </w:t>
      </w:r>
      <w:r>
        <w:rPr>
          <w:rFonts w:eastAsia="Calibri"/>
        </w:rPr>
        <w:t>F</w:t>
      </w:r>
      <w:r w:rsidRPr="009765FF">
        <w:rPr>
          <w:rFonts w:eastAsia="Calibri"/>
        </w:rPr>
        <w:t xml:space="preserve">unction into </w:t>
      </w:r>
      <w:r>
        <w:rPr>
          <w:rFonts w:eastAsia="Calibri"/>
        </w:rPr>
        <w:t>groups of cyber</w:t>
      </w:r>
      <w:r w:rsidRPr="009765FF">
        <w:rPr>
          <w:rFonts w:eastAsia="Calibri"/>
        </w:rPr>
        <w:t xml:space="preserve">security </w:t>
      </w:r>
      <w:r w:rsidRPr="00303C2A">
        <w:rPr>
          <w:rFonts w:eastAsia="Calibri"/>
        </w:rPr>
        <w:t>outcomes</w:t>
      </w:r>
      <w:r>
        <w:rPr>
          <w:rFonts w:eastAsia="Calibri"/>
        </w:rPr>
        <w:t xml:space="preserve"> closely tied to programmatic needs and particular activities</w:t>
      </w:r>
      <w:r w:rsidRPr="009765FF">
        <w:rPr>
          <w:rFonts w:eastAsia="Calibri"/>
        </w:rPr>
        <w:t xml:space="preserve">. </w:t>
      </w:r>
      <w:r>
        <w:rPr>
          <w:rFonts w:eastAsia="Calibri"/>
        </w:rPr>
        <w:t>Examples of C</w:t>
      </w:r>
      <w:r w:rsidRPr="009765FF">
        <w:rPr>
          <w:rFonts w:eastAsia="Calibri"/>
        </w:rPr>
        <w:t>ategories include “Asset Management,” “Access Control,” and “Detection</w:t>
      </w:r>
      <w:r>
        <w:rPr>
          <w:rFonts w:eastAsia="Calibri"/>
        </w:rPr>
        <w:t xml:space="preserve"> Processes</w:t>
      </w:r>
      <w:r w:rsidRPr="009765FF">
        <w:rPr>
          <w:rFonts w:eastAsia="Calibri"/>
        </w:rPr>
        <w:t xml:space="preserve">.” </w:t>
      </w:r>
    </w:p>
    <w:p w14:paraId="6D461739" w14:textId="77777777" w:rsidR="009442A9" w:rsidRPr="006C4B5E" w:rsidRDefault="009442A9" w:rsidP="009442A9">
      <w:pPr>
        <w:pStyle w:val="BodyText"/>
        <w:numPr>
          <w:ilvl w:val="0"/>
          <w:numId w:val="8"/>
        </w:numPr>
        <w:rPr>
          <w:rFonts w:eastAsia="Calibri"/>
          <w:b/>
        </w:rPr>
      </w:pPr>
      <w:r w:rsidRPr="009765FF">
        <w:rPr>
          <w:rFonts w:eastAsia="Calibri"/>
          <w:b/>
        </w:rPr>
        <w:lastRenderedPageBreak/>
        <w:t>Subcategories</w:t>
      </w:r>
      <w:r>
        <w:rPr>
          <w:rFonts w:eastAsia="Calibri"/>
        </w:rPr>
        <w:t xml:space="preserve"> </w:t>
      </w:r>
      <w:r w:rsidR="00211B5A">
        <w:rPr>
          <w:rFonts w:eastAsia="Calibri"/>
        </w:rPr>
        <w:t xml:space="preserve">further divide </w:t>
      </w:r>
      <w:r>
        <w:rPr>
          <w:rFonts w:eastAsia="Calibri"/>
        </w:rPr>
        <w:t>a C</w:t>
      </w:r>
      <w:r w:rsidRPr="009765FF">
        <w:rPr>
          <w:rFonts w:eastAsia="Calibri"/>
        </w:rPr>
        <w:t>ategory into</w:t>
      </w:r>
      <w:r>
        <w:rPr>
          <w:rFonts w:eastAsia="Calibri"/>
        </w:rPr>
        <w:t xml:space="preserve"> specific</w:t>
      </w:r>
      <w:r w:rsidRPr="009765FF">
        <w:rPr>
          <w:rFonts w:eastAsia="Calibri"/>
        </w:rPr>
        <w:t xml:space="preserve"> </w:t>
      </w:r>
      <w:r w:rsidRPr="00303C2A">
        <w:rPr>
          <w:rFonts w:eastAsia="Calibri"/>
        </w:rPr>
        <w:t>outcomes</w:t>
      </w:r>
      <w:r>
        <w:rPr>
          <w:rFonts w:eastAsia="Calibri"/>
        </w:rPr>
        <w:t xml:space="preserve"> of technical and/or management activities. They provide a set of results that, while not exhaustive, help support achievement of the outcomes in each </w:t>
      </w:r>
      <w:r w:rsidR="00361584">
        <w:rPr>
          <w:rFonts w:eastAsia="Calibri"/>
        </w:rPr>
        <w:t>C</w:t>
      </w:r>
      <w:r>
        <w:rPr>
          <w:rFonts w:eastAsia="Calibri"/>
        </w:rPr>
        <w:t>ategory</w:t>
      </w:r>
      <w:r w:rsidRPr="009765FF">
        <w:rPr>
          <w:rFonts w:eastAsia="Calibri"/>
        </w:rPr>
        <w:t xml:space="preserve">. Examples of </w:t>
      </w:r>
      <w:r w:rsidR="00361584">
        <w:rPr>
          <w:rFonts w:eastAsia="Calibri"/>
        </w:rPr>
        <w:t>S</w:t>
      </w:r>
      <w:r w:rsidRPr="009765FF">
        <w:rPr>
          <w:rFonts w:eastAsia="Calibri"/>
        </w:rPr>
        <w:t xml:space="preserve">ubcategories include </w:t>
      </w:r>
      <w:r w:rsidRPr="006C4B5E">
        <w:rPr>
          <w:rFonts w:eastAsia="Calibri"/>
        </w:rPr>
        <w:t>“</w:t>
      </w:r>
      <w:r w:rsidR="008F60D3">
        <w:rPr>
          <w:color w:val="000000"/>
        </w:rPr>
        <w:t>External information systems</w:t>
      </w:r>
      <w:r w:rsidRPr="00177BAA">
        <w:rPr>
          <w:color w:val="000000"/>
        </w:rPr>
        <w:t xml:space="preserve"> </w:t>
      </w:r>
      <w:r w:rsidRPr="00303C2A">
        <w:rPr>
          <w:color w:val="000000"/>
        </w:rPr>
        <w:t>are</w:t>
      </w:r>
      <w:r w:rsidRPr="00177BAA">
        <w:rPr>
          <w:color w:val="000000"/>
        </w:rPr>
        <w:t xml:space="preserve"> catalogued</w:t>
      </w:r>
      <w:r w:rsidRPr="006C4B5E">
        <w:rPr>
          <w:rFonts w:eastAsia="Calibri"/>
        </w:rPr>
        <w:t>,” “</w:t>
      </w:r>
      <w:r w:rsidRPr="00177BAA">
        <w:rPr>
          <w:color w:val="000000"/>
        </w:rPr>
        <w:t>Data-at-rest is protected</w:t>
      </w:r>
      <w:r w:rsidRPr="006C4B5E">
        <w:rPr>
          <w:rFonts w:eastAsia="Calibri"/>
        </w:rPr>
        <w:t>,” and “</w:t>
      </w:r>
      <w:r w:rsidRPr="00177BAA">
        <w:rPr>
          <w:color w:val="000000"/>
        </w:rPr>
        <w:t xml:space="preserve">Notifications from </w:t>
      </w:r>
      <w:r w:rsidR="00DB03F6">
        <w:rPr>
          <w:color w:val="000000"/>
        </w:rPr>
        <w:t>detection systems</w:t>
      </w:r>
      <w:r w:rsidRPr="00177BAA">
        <w:rPr>
          <w:color w:val="000000"/>
        </w:rPr>
        <w:t xml:space="preserve"> are investigated</w:t>
      </w:r>
      <w:r w:rsidRPr="006C4B5E">
        <w:rPr>
          <w:rFonts w:eastAsia="Calibri"/>
        </w:rPr>
        <w:t xml:space="preserve">.” </w:t>
      </w:r>
    </w:p>
    <w:p w14:paraId="34F5D6DA" w14:textId="77777777" w:rsidR="009442A9" w:rsidRDefault="009442A9" w:rsidP="009442A9">
      <w:pPr>
        <w:pStyle w:val="BodyText"/>
        <w:numPr>
          <w:ilvl w:val="0"/>
          <w:numId w:val="8"/>
        </w:numPr>
        <w:rPr>
          <w:rFonts w:eastAsia="Calibri"/>
        </w:rPr>
      </w:pPr>
      <w:r w:rsidRPr="009765FF">
        <w:rPr>
          <w:rFonts w:eastAsia="Calibri"/>
          <w:b/>
        </w:rPr>
        <w:t xml:space="preserve">Informative </w:t>
      </w:r>
      <w:r>
        <w:rPr>
          <w:rFonts w:eastAsia="Calibri"/>
          <w:b/>
        </w:rPr>
        <w:t>R</w:t>
      </w:r>
      <w:r w:rsidRPr="009765FF">
        <w:rPr>
          <w:rFonts w:eastAsia="Calibri"/>
          <w:b/>
        </w:rPr>
        <w:t>eferences</w:t>
      </w:r>
      <w:r w:rsidRPr="009765FF">
        <w:rPr>
          <w:rFonts w:eastAsia="Calibri"/>
        </w:rPr>
        <w:t xml:space="preserve"> are </w:t>
      </w:r>
      <w:r>
        <w:rPr>
          <w:rFonts w:eastAsia="Calibri"/>
        </w:rPr>
        <w:t xml:space="preserve">specific sections of </w:t>
      </w:r>
      <w:r w:rsidRPr="00D3231B">
        <w:rPr>
          <w:rFonts w:eastAsia="Calibri"/>
        </w:rPr>
        <w:t>standards</w:t>
      </w:r>
      <w:r>
        <w:rPr>
          <w:rFonts w:eastAsia="Calibri"/>
        </w:rPr>
        <w:t>, guidelines, and practices common among critical infrastructure sectors that illustrate a method to achieve the outcomes associated with each Subcategory. The Informative References</w:t>
      </w:r>
      <w:r w:rsidRPr="007F7A0C">
        <w:rPr>
          <w:rFonts w:eastAsia="Calibri"/>
        </w:rPr>
        <w:t xml:space="preserve"> </w:t>
      </w:r>
      <w:r>
        <w:rPr>
          <w:rFonts w:eastAsia="Calibri"/>
        </w:rPr>
        <w:t xml:space="preserve">presented in the Framework Core </w:t>
      </w:r>
      <w:r w:rsidRPr="007F7A0C">
        <w:rPr>
          <w:rFonts w:eastAsia="Calibri"/>
        </w:rPr>
        <w:t xml:space="preserve">are </w:t>
      </w:r>
      <w:r>
        <w:rPr>
          <w:rFonts w:eastAsia="Calibri"/>
        </w:rPr>
        <w:t xml:space="preserve">illustrative and </w:t>
      </w:r>
      <w:r w:rsidRPr="007F7A0C">
        <w:rPr>
          <w:rFonts w:eastAsia="Calibri"/>
        </w:rPr>
        <w:t xml:space="preserve">not </w:t>
      </w:r>
      <w:r>
        <w:rPr>
          <w:rFonts w:eastAsia="Calibri"/>
        </w:rPr>
        <w:t>exhaustive</w:t>
      </w:r>
      <w:r w:rsidRPr="007F7A0C">
        <w:rPr>
          <w:rFonts w:eastAsia="Calibri"/>
        </w:rPr>
        <w:t>.</w:t>
      </w:r>
      <w:r>
        <w:rPr>
          <w:rFonts w:eastAsia="Calibri"/>
        </w:rPr>
        <w:t xml:space="preserve"> They are based upon cross-sector guidance most frequently referenced during the Framework development process.</w:t>
      </w:r>
      <w:r>
        <w:rPr>
          <w:rStyle w:val="FootnoteReference"/>
          <w:rFonts w:eastAsia="Calibri"/>
        </w:rPr>
        <w:footnoteReference w:id="7"/>
      </w:r>
      <w:r>
        <w:rPr>
          <w:rFonts w:eastAsia="Calibri"/>
        </w:rPr>
        <w:t xml:space="preserve"> </w:t>
      </w:r>
    </w:p>
    <w:p w14:paraId="56402776" w14:textId="54BA140D" w:rsidR="009442A9" w:rsidRPr="00EF3321" w:rsidRDefault="009442A9" w:rsidP="009442A9">
      <w:pPr>
        <w:spacing w:after="120"/>
      </w:pPr>
      <w:r w:rsidRPr="00EF3321">
        <w:t xml:space="preserve">The five Framework Core </w:t>
      </w:r>
      <w:r>
        <w:t>F</w:t>
      </w:r>
      <w:r w:rsidRPr="00EF3321">
        <w:t>unctions</w:t>
      </w:r>
      <w:r>
        <w:t xml:space="preserve"> are defined below</w:t>
      </w:r>
      <w:r w:rsidR="009269B6">
        <w:t>.</w:t>
      </w:r>
      <w:r>
        <w:t xml:space="preserve"> </w:t>
      </w:r>
      <w:r w:rsidR="00D518DF">
        <w:t>These Functions are not intended to form a serial path, or lead to a static desired end</w:t>
      </w:r>
      <w:r w:rsidR="00944D84">
        <w:t xml:space="preserve"> </w:t>
      </w:r>
      <w:r w:rsidR="00D518DF">
        <w:t>state.</w:t>
      </w:r>
      <w:r w:rsidR="00BF5743">
        <w:t xml:space="preserve"> </w:t>
      </w:r>
      <w:r w:rsidR="00AE3913">
        <w:t>Rather, t</w:t>
      </w:r>
      <w:r w:rsidR="00D518DF">
        <w:t xml:space="preserve">he Functions </w:t>
      </w:r>
      <w:r w:rsidR="00AE3913">
        <w:t>can be</w:t>
      </w:r>
      <w:r w:rsidR="00D518DF">
        <w:t xml:space="preserve"> performed concurrently and continuously to form an operational culture that addresses the dynamic cybersecurity risk. </w:t>
      </w:r>
      <w:r w:rsidR="009269B6" w:rsidRPr="009212F7">
        <w:t xml:space="preserve">See </w:t>
      </w:r>
      <w:hyperlink w:anchor="_Appendix_A:_Framework_1" w:history="1">
        <w:r w:rsidR="009269B6" w:rsidRPr="009212F7">
          <w:rPr>
            <w:rStyle w:val="Hyperlink"/>
          </w:rPr>
          <w:t>Appendix A</w:t>
        </w:r>
      </w:hyperlink>
      <w:r w:rsidR="009269B6" w:rsidRPr="009212F7">
        <w:t xml:space="preserve"> for</w:t>
      </w:r>
      <w:r w:rsidR="009269B6" w:rsidRPr="00EF3321">
        <w:t xml:space="preserve"> the complete Framework Core listing.</w:t>
      </w:r>
    </w:p>
    <w:p w14:paraId="7636B188" w14:textId="77777777" w:rsidR="009442A9" w:rsidRDefault="009442A9" w:rsidP="009442A9">
      <w:pPr>
        <w:pStyle w:val="ListParagraph"/>
        <w:numPr>
          <w:ilvl w:val="0"/>
          <w:numId w:val="9"/>
        </w:numPr>
        <w:spacing w:after="120"/>
        <w:contextualSpacing w:val="0"/>
      </w:pPr>
      <w:r w:rsidRPr="00EF3321">
        <w:rPr>
          <w:b/>
        </w:rPr>
        <w:t>Identify</w:t>
      </w:r>
      <w:r w:rsidRPr="00EF3321">
        <w:t xml:space="preserve"> – </w:t>
      </w:r>
      <w:r>
        <w:t xml:space="preserve">Develop the organizational understanding to manage cybersecurity risk to systems, assets, data, and capabilities. </w:t>
      </w:r>
    </w:p>
    <w:p w14:paraId="2B459C2E" w14:textId="5BC2A2B4" w:rsidR="009442A9" w:rsidRDefault="009442A9" w:rsidP="009442A9">
      <w:pPr>
        <w:pStyle w:val="ListParagraph"/>
        <w:spacing w:after="120"/>
        <w:contextualSpacing w:val="0"/>
      </w:pPr>
      <w:r w:rsidRPr="00CF4E5A">
        <w:t xml:space="preserve">The </w:t>
      </w:r>
      <w:r w:rsidRPr="00303C2A">
        <w:t>activities</w:t>
      </w:r>
      <w:r w:rsidRPr="00CF4E5A">
        <w:t xml:space="preserve"> in the Identify Function are foundational for effective </w:t>
      </w:r>
      <w:r w:rsidR="00694DD5">
        <w:t>use</w:t>
      </w:r>
      <w:r w:rsidR="00694DD5" w:rsidRPr="00CF4E5A">
        <w:t xml:space="preserve"> </w:t>
      </w:r>
      <w:r w:rsidRPr="00CF4E5A">
        <w:t>of the Framework</w:t>
      </w:r>
      <w:r w:rsidR="00540C3D">
        <w:t xml:space="preserve">. </w:t>
      </w:r>
      <w:r w:rsidRPr="00CF4E5A">
        <w:t xml:space="preserve">Understanding the business context, </w:t>
      </w:r>
      <w:r w:rsidR="000B045F">
        <w:t xml:space="preserve">the </w:t>
      </w:r>
      <w:r w:rsidRPr="00CF4E5A">
        <w:t>resources that support critical functions</w:t>
      </w:r>
      <w:r w:rsidR="009269B6">
        <w:t>,</w:t>
      </w:r>
      <w:r w:rsidRPr="00CF4E5A">
        <w:t xml:space="preserve"> and the related cybersecurity risks </w:t>
      </w:r>
      <w:r w:rsidRPr="00303C2A">
        <w:t>enable</w:t>
      </w:r>
      <w:r w:rsidR="000B045F">
        <w:t>s</w:t>
      </w:r>
      <w:r w:rsidRPr="00CF4E5A">
        <w:t xml:space="preserve"> an organization to focus </w:t>
      </w:r>
      <w:r>
        <w:t xml:space="preserve">and prioritize </w:t>
      </w:r>
      <w:r w:rsidRPr="00CF4E5A">
        <w:t>its efforts</w:t>
      </w:r>
      <w:r w:rsidR="00540C3D">
        <w:t>, consistent with its</w:t>
      </w:r>
      <w:r w:rsidRPr="00303C2A">
        <w:t xml:space="preserve"> </w:t>
      </w:r>
      <w:r w:rsidRPr="00CF4E5A">
        <w:t>risk management</w:t>
      </w:r>
      <w:r>
        <w:t xml:space="preserve"> strategy </w:t>
      </w:r>
      <w:r w:rsidR="00540C3D">
        <w:t xml:space="preserve">and </w:t>
      </w:r>
      <w:r>
        <w:t xml:space="preserve">business needs. Examples of outcome </w:t>
      </w:r>
      <w:r w:rsidR="009269B6">
        <w:t>C</w:t>
      </w:r>
      <w:r>
        <w:t xml:space="preserve">ategories within </w:t>
      </w:r>
      <w:r w:rsidR="00837E83">
        <w:t xml:space="preserve">this </w:t>
      </w:r>
      <w:r w:rsidR="009269B6">
        <w:t>F</w:t>
      </w:r>
      <w:r w:rsidRPr="00303C2A">
        <w:t>unction</w:t>
      </w:r>
      <w:r>
        <w:t xml:space="preserve"> include</w:t>
      </w:r>
      <w:r w:rsidR="00C71257">
        <w:t>:</w:t>
      </w:r>
      <w:r>
        <w:t xml:space="preserve"> Asset Management</w:t>
      </w:r>
      <w:r w:rsidR="00C71257">
        <w:t>;</w:t>
      </w:r>
      <w:r>
        <w:t xml:space="preserve"> Business Environment</w:t>
      </w:r>
      <w:r w:rsidR="00C71257">
        <w:t>;</w:t>
      </w:r>
      <w:r>
        <w:t xml:space="preserve"> Governance</w:t>
      </w:r>
      <w:r w:rsidR="00C71257">
        <w:t>;</w:t>
      </w:r>
      <w:r>
        <w:t xml:space="preserve"> Risk Assessment</w:t>
      </w:r>
      <w:r w:rsidR="00C71257">
        <w:t>;</w:t>
      </w:r>
      <w:r>
        <w:t xml:space="preserve"> and Risk Management Strategy.</w:t>
      </w:r>
    </w:p>
    <w:p w14:paraId="2885483C" w14:textId="1B99B201" w:rsidR="006C6845" w:rsidRDefault="009442A9">
      <w:pPr>
        <w:pStyle w:val="ListParagraph"/>
        <w:numPr>
          <w:ilvl w:val="0"/>
          <w:numId w:val="9"/>
        </w:numPr>
        <w:spacing w:after="120"/>
        <w:contextualSpacing w:val="0"/>
        <w:rPr>
          <w:color w:val="1F497D"/>
        </w:rPr>
      </w:pPr>
      <w:r w:rsidRPr="00B2185A">
        <w:rPr>
          <w:b/>
        </w:rPr>
        <w:t>Protect</w:t>
      </w:r>
      <w:r w:rsidRPr="00EF3321">
        <w:t xml:space="preserve"> – </w:t>
      </w:r>
      <w:r>
        <w:t>Develop</w:t>
      </w:r>
      <w:r w:rsidRPr="00EF3321">
        <w:t xml:space="preserve"> and </w:t>
      </w:r>
      <w:r>
        <w:t>implement</w:t>
      </w:r>
      <w:r w:rsidRPr="00EF3321">
        <w:t xml:space="preserve"> the appropriate </w:t>
      </w:r>
      <w:r>
        <w:t>safeguards</w:t>
      </w:r>
      <w:r w:rsidRPr="00EF3321">
        <w:t xml:space="preserve"> to ensure delivery of critical infrastructure services.</w:t>
      </w:r>
      <w:r>
        <w:t xml:space="preserve"> </w:t>
      </w:r>
    </w:p>
    <w:p w14:paraId="1C30F021" w14:textId="09C8372E" w:rsidR="009442A9" w:rsidRPr="00AD247D" w:rsidRDefault="009442A9" w:rsidP="009442A9">
      <w:pPr>
        <w:pStyle w:val="ListParagraph"/>
        <w:spacing w:before="120" w:after="120"/>
        <w:contextualSpacing w:val="0"/>
      </w:pPr>
      <w:r w:rsidRPr="00AD247D">
        <w:t xml:space="preserve">The Protect </w:t>
      </w:r>
      <w:r w:rsidR="00C32959">
        <w:t>Function</w:t>
      </w:r>
      <w:r w:rsidR="00C32959" w:rsidRPr="00AD247D">
        <w:t xml:space="preserve"> </w:t>
      </w:r>
      <w:r w:rsidR="00540C3D">
        <w:t xml:space="preserve">supports the ability to limit or contain the </w:t>
      </w:r>
      <w:r w:rsidR="00540C3D" w:rsidRPr="00303C2A">
        <w:t>impact</w:t>
      </w:r>
      <w:r w:rsidR="00540C3D">
        <w:t xml:space="preserve"> of</w:t>
      </w:r>
      <w:r w:rsidR="00540C3D" w:rsidRPr="00303C2A">
        <w:t xml:space="preserve"> a potential</w:t>
      </w:r>
      <w:r w:rsidR="00540C3D">
        <w:t xml:space="preserve"> cybersecurity event</w:t>
      </w:r>
      <w:r w:rsidRPr="00AD247D">
        <w:t>.</w:t>
      </w:r>
      <w:r w:rsidRPr="00206BDE">
        <w:t xml:space="preserve"> </w:t>
      </w:r>
      <w:r>
        <w:t xml:space="preserve">Examples of outcome </w:t>
      </w:r>
      <w:r w:rsidR="009269B6">
        <w:t>C</w:t>
      </w:r>
      <w:r>
        <w:t xml:space="preserve">ategories within </w:t>
      </w:r>
      <w:r w:rsidR="00837E83">
        <w:t xml:space="preserve">this </w:t>
      </w:r>
      <w:r w:rsidR="009269B6">
        <w:t>F</w:t>
      </w:r>
      <w:r w:rsidRPr="00AD247D">
        <w:t xml:space="preserve">unction </w:t>
      </w:r>
      <w:r>
        <w:t>include</w:t>
      </w:r>
      <w:r w:rsidR="00C71257">
        <w:t>:</w:t>
      </w:r>
      <w:r w:rsidRPr="00AD247D">
        <w:t xml:space="preserve"> Access Control</w:t>
      </w:r>
      <w:r w:rsidR="00C71257">
        <w:t>;</w:t>
      </w:r>
      <w:r w:rsidRPr="00AD247D">
        <w:t xml:space="preserve"> Awareness and Training</w:t>
      </w:r>
      <w:r w:rsidR="00C71257">
        <w:t>;</w:t>
      </w:r>
      <w:r w:rsidRPr="00AD247D">
        <w:t xml:space="preserve"> Data Security</w:t>
      </w:r>
      <w:r w:rsidR="00C71257">
        <w:t>;</w:t>
      </w:r>
      <w:r w:rsidRPr="00AD247D">
        <w:t xml:space="preserve"> Information Protection Processes and Procedures</w:t>
      </w:r>
      <w:r w:rsidR="00C71257">
        <w:t>;</w:t>
      </w:r>
      <w:r w:rsidRPr="00AD247D">
        <w:t xml:space="preserve"> </w:t>
      </w:r>
      <w:r w:rsidR="00522BEE">
        <w:t>Maintenance</w:t>
      </w:r>
      <w:r w:rsidR="00C71257">
        <w:t>;</w:t>
      </w:r>
      <w:r w:rsidR="00522BEE">
        <w:t xml:space="preserve"> </w:t>
      </w:r>
      <w:r w:rsidRPr="00AD247D">
        <w:t>and Protective Technology. </w:t>
      </w:r>
    </w:p>
    <w:p w14:paraId="1C78DCA9" w14:textId="77777777" w:rsidR="009442A9" w:rsidRPr="00E12AC2" w:rsidRDefault="009442A9" w:rsidP="009442A9">
      <w:pPr>
        <w:pStyle w:val="ListParagraph"/>
        <w:numPr>
          <w:ilvl w:val="0"/>
          <w:numId w:val="9"/>
        </w:numPr>
        <w:spacing w:after="120"/>
        <w:contextualSpacing w:val="0"/>
      </w:pPr>
      <w:r w:rsidRPr="00EF3321">
        <w:rPr>
          <w:b/>
        </w:rPr>
        <w:t>Detect</w:t>
      </w:r>
      <w:r w:rsidRPr="00EF3321">
        <w:t xml:space="preserve"> – </w:t>
      </w:r>
      <w:r>
        <w:t>Develop and implement the appropriate activities to identify the occurrence of a cybersecurity event.</w:t>
      </w:r>
      <w:r w:rsidRPr="00C60CC8">
        <w:rPr>
          <w:color w:val="1F497D"/>
        </w:rPr>
        <w:t xml:space="preserve"> </w:t>
      </w:r>
    </w:p>
    <w:p w14:paraId="63B5FB7C" w14:textId="3D30A43C" w:rsidR="009442A9" w:rsidRPr="00AD247D" w:rsidRDefault="009442A9" w:rsidP="009442A9">
      <w:pPr>
        <w:pStyle w:val="ListParagraph"/>
        <w:spacing w:after="120"/>
        <w:contextualSpacing w:val="0"/>
      </w:pPr>
      <w:r w:rsidRPr="00AD247D">
        <w:t xml:space="preserve">The Detect </w:t>
      </w:r>
      <w:r w:rsidR="00C32959">
        <w:t>F</w:t>
      </w:r>
      <w:r w:rsidRPr="00AD247D">
        <w:t xml:space="preserve">unction enables timely </w:t>
      </w:r>
      <w:r>
        <w:t>discovery of cybersecurity events.</w:t>
      </w:r>
      <w:r w:rsidRPr="00AD247D">
        <w:t xml:space="preserve"> </w:t>
      </w:r>
      <w:r>
        <w:t xml:space="preserve">Examples of outcome </w:t>
      </w:r>
      <w:r w:rsidR="00C32959">
        <w:t>C</w:t>
      </w:r>
      <w:r>
        <w:t xml:space="preserve">ategories within </w:t>
      </w:r>
      <w:r w:rsidR="00837E83">
        <w:t xml:space="preserve">this </w:t>
      </w:r>
      <w:r w:rsidR="00C32959">
        <w:t>F</w:t>
      </w:r>
      <w:r w:rsidRPr="00AD247D">
        <w:t xml:space="preserve">unction </w:t>
      </w:r>
      <w:r>
        <w:t>include</w:t>
      </w:r>
      <w:r w:rsidR="00C71257">
        <w:t>:</w:t>
      </w:r>
      <w:r>
        <w:t xml:space="preserve"> </w:t>
      </w:r>
      <w:r w:rsidRPr="00AD247D">
        <w:t>Anomalies and Events</w:t>
      </w:r>
      <w:r w:rsidR="00C71257">
        <w:t>;</w:t>
      </w:r>
      <w:r w:rsidRPr="00AD247D">
        <w:t xml:space="preserve"> Security Continuous Monitoring</w:t>
      </w:r>
      <w:r w:rsidR="00C71257">
        <w:t>;</w:t>
      </w:r>
      <w:r w:rsidRPr="00AD247D">
        <w:t xml:space="preserve"> and Detection Processes. </w:t>
      </w:r>
    </w:p>
    <w:p w14:paraId="577DB7CF" w14:textId="63C15599" w:rsidR="009442A9" w:rsidRDefault="009442A9" w:rsidP="009442A9">
      <w:pPr>
        <w:pStyle w:val="ListParagraph"/>
        <w:numPr>
          <w:ilvl w:val="0"/>
          <w:numId w:val="9"/>
        </w:numPr>
        <w:spacing w:after="120"/>
        <w:contextualSpacing w:val="0"/>
      </w:pPr>
      <w:r w:rsidRPr="00EF3321">
        <w:rPr>
          <w:b/>
        </w:rPr>
        <w:t>Respond</w:t>
      </w:r>
      <w:r w:rsidRPr="00EF3321">
        <w:t xml:space="preserve"> – </w:t>
      </w:r>
      <w:r>
        <w:t>Develop</w:t>
      </w:r>
      <w:r w:rsidRPr="00EF3321">
        <w:t xml:space="preserve"> and </w:t>
      </w:r>
      <w:r>
        <w:t>implement</w:t>
      </w:r>
      <w:r w:rsidRPr="00EF3321">
        <w:t xml:space="preserve"> the appropriate </w:t>
      </w:r>
      <w:r>
        <w:t>activities</w:t>
      </w:r>
      <w:r w:rsidRPr="00EF3321">
        <w:t xml:space="preserve"> to take action </w:t>
      </w:r>
      <w:r>
        <w:t xml:space="preserve">regarding </w:t>
      </w:r>
      <w:r w:rsidRPr="00EF3321">
        <w:t xml:space="preserve">a </w:t>
      </w:r>
      <w:r>
        <w:t xml:space="preserve">detected </w:t>
      </w:r>
      <w:r w:rsidRPr="00EF3321">
        <w:t>cyber</w:t>
      </w:r>
      <w:r>
        <w:t xml:space="preserve">security </w:t>
      </w:r>
      <w:r w:rsidRPr="00EF3321">
        <w:t xml:space="preserve">event. </w:t>
      </w:r>
    </w:p>
    <w:p w14:paraId="0D017265" w14:textId="47A0B42D" w:rsidR="009442A9" w:rsidRPr="00AD247D" w:rsidRDefault="009442A9" w:rsidP="009442A9">
      <w:pPr>
        <w:pStyle w:val="ListParagraph"/>
        <w:spacing w:after="120"/>
        <w:contextualSpacing w:val="0"/>
      </w:pPr>
      <w:r w:rsidRPr="00AD247D">
        <w:lastRenderedPageBreak/>
        <w:t xml:space="preserve">The Respond </w:t>
      </w:r>
      <w:r w:rsidR="00C32959">
        <w:t>F</w:t>
      </w:r>
      <w:r w:rsidRPr="00AD247D">
        <w:t>unction support</w:t>
      </w:r>
      <w:r w:rsidR="00824451">
        <w:t>s</w:t>
      </w:r>
      <w:r w:rsidRPr="00AD247D">
        <w:t xml:space="preserve"> the ability to </w:t>
      </w:r>
      <w:r w:rsidRPr="00303C2A">
        <w:t>contain</w:t>
      </w:r>
      <w:r w:rsidRPr="00AD247D">
        <w:t xml:space="preserve"> the </w:t>
      </w:r>
      <w:r w:rsidRPr="00303C2A">
        <w:t>impact</w:t>
      </w:r>
      <w:r w:rsidRPr="00AD247D">
        <w:t xml:space="preserve"> of a </w:t>
      </w:r>
      <w:r w:rsidRPr="00303C2A">
        <w:t>potential</w:t>
      </w:r>
      <w:r w:rsidRPr="00AD247D">
        <w:t xml:space="preserve"> cybersecurity event.</w:t>
      </w:r>
      <w:r w:rsidRPr="00206BDE">
        <w:t xml:space="preserve"> </w:t>
      </w:r>
      <w:r>
        <w:t xml:space="preserve">Examples of outcome </w:t>
      </w:r>
      <w:r w:rsidR="00C32959">
        <w:t>C</w:t>
      </w:r>
      <w:r>
        <w:t xml:space="preserve">ategories within </w:t>
      </w:r>
      <w:r w:rsidR="00837E83">
        <w:t xml:space="preserve">this </w:t>
      </w:r>
      <w:r w:rsidR="00C32959">
        <w:t>F</w:t>
      </w:r>
      <w:r w:rsidRPr="00AD247D">
        <w:t xml:space="preserve">unction </w:t>
      </w:r>
      <w:r>
        <w:t>include</w:t>
      </w:r>
      <w:r w:rsidR="00C71257">
        <w:t>:</w:t>
      </w:r>
      <w:r w:rsidRPr="00AD247D">
        <w:t xml:space="preserve"> Response Planning</w:t>
      </w:r>
      <w:r w:rsidR="00C71257">
        <w:t>;</w:t>
      </w:r>
      <w:r w:rsidRPr="00AD247D">
        <w:t xml:space="preserve"> </w:t>
      </w:r>
      <w:r w:rsidR="00522BEE">
        <w:t>Communications</w:t>
      </w:r>
      <w:r w:rsidR="00C71257">
        <w:t>;</w:t>
      </w:r>
      <w:r w:rsidR="00522BEE">
        <w:t xml:space="preserve"> </w:t>
      </w:r>
      <w:r w:rsidRPr="00AD247D">
        <w:t>Analysis</w:t>
      </w:r>
      <w:r w:rsidR="00C71257">
        <w:t>;</w:t>
      </w:r>
      <w:r w:rsidRPr="00AD247D">
        <w:t xml:space="preserve"> Mitigation</w:t>
      </w:r>
      <w:r w:rsidR="00C71257">
        <w:t>;</w:t>
      </w:r>
      <w:r w:rsidRPr="00AD247D">
        <w:t xml:space="preserve"> and Improvements.</w:t>
      </w:r>
    </w:p>
    <w:p w14:paraId="0B8E3947" w14:textId="5CD28589" w:rsidR="009442A9" w:rsidRDefault="009442A9" w:rsidP="009442A9">
      <w:pPr>
        <w:pStyle w:val="ListParagraph"/>
        <w:numPr>
          <w:ilvl w:val="0"/>
          <w:numId w:val="9"/>
        </w:numPr>
        <w:spacing w:after="120"/>
        <w:contextualSpacing w:val="0"/>
      </w:pPr>
      <w:r w:rsidRPr="00EF3321">
        <w:rPr>
          <w:b/>
        </w:rPr>
        <w:t>Recover</w:t>
      </w:r>
      <w:r w:rsidRPr="00EF3321">
        <w:t xml:space="preserve"> – </w:t>
      </w:r>
      <w:r>
        <w:t>Develop</w:t>
      </w:r>
      <w:r w:rsidRPr="00EF3321">
        <w:t xml:space="preserve"> and </w:t>
      </w:r>
      <w:r>
        <w:t>implement</w:t>
      </w:r>
      <w:r w:rsidRPr="00EF3321">
        <w:t xml:space="preserve"> the appropriate </w:t>
      </w:r>
      <w:r>
        <w:t>activities</w:t>
      </w:r>
      <w:r w:rsidR="00540C3D">
        <w:t xml:space="preserve"> </w:t>
      </w:r>
      <w:r w:rsidRPr="00EF3321">
        <w:t xml:space="preserve">to </w:t>
      </w:r>
      <w:r>
        <w:t xml:space="preserve">maintain plans for resilience and to </w:t>
      </w:r>
      <w:r w:rsidRPr="00EF3321">
        <w:t xml:space="preserve">restore </w:t>
      </w:r>
      <w:r>
        <w:t xml:space="preserve">any </w:t>
      </w:r>
      <w:r w:rsidRPr="00EF3321">
        <w:t xml:space="preserve">capabilities </w:t>
      </w:r>
      <w:r>
        <w:t xml:space="preserve">or services </w:t>
      </w:r>
      <w:r w:rsidRPr="00EF3321">
        <w:t xml:space="preserve">that were impaired </w:t>
      </w:r>
      <w:r>
        <w:t>due to</w:t>
      </w:r>
      <w:r w:rsidRPr="00EF3321">
        <w:t xml:space="preserve"> a cyber</w:t>
      </w:r>
      <w:r>
        <w:t xml:space="preserve">security </w:t>
      </w:r>
      <w:r w:rsidRPr="00EF3321">
        <w:t>event.</w:t>
      </w:r>
      <w:r>
        <w:t xml:space="preserve"> </w:t>
      </w:r>
    </w:p>
    <w:p w14:paraId="6A380F30" w14:textId="42346428" w:rsidR="009442A9" w:rsidRPr="00AD247D" w:rsidRDefault="009442A9" w:rsidP="009442A9">
      <w:pPr>
        <w:pStyle w:val="ListParagraph"/>
        <w:spacing w:after="120"/>
        <w:contextualSpacing w:val="0"/>
      </w:pPr>
      <w:r w:rsidRPr="00AD247D">
        <w:t xml:space="preserve">The </w:t>
      </w:r>
      <w:r w:rsidRPr="00303C2A">
        <w:t>Recover</w:t>
      </w:r>
      <w:r w:rsidRPr="00AD247D">
        <w:t xml:space="preserve"> </w:t>
      </w:r>
      <w:r w:rsidR="00DD1756">
        <w:t>F</w:t>
      </w:r>
      <w:r w:rsidRPr="00AD247D">
        <w:t>unction support</w:t>
      </w:r>
      <w:r w:rsidR="00824451">
        <w:t>s</w:t>
      </w:r>
      <w:r w:rsidRPr="00AD247D">
        <w:t xml:space="preserve"> timely recovery to normal operations to reduce the impact from a cybersecurity event.</w:t>
      </w:r>
      <w:r>
        <w:t xml:space="preserve"> Examples of outcome </w:t>
      </w:r>
      <w:r w:rsidR="00DD1756">
        <w:t>C</w:t>
      </w:r>
      <w:r>
        <w:t xml:space="preserve">ategories within </w:t>
      </w:r>
      <w:r w:rsidR="00837E83">
        <w:t xml:space="preserve">this </w:t>
      </w:r>
      <w:r w:rsidR="00DD1756">
        <w:t>F</w:t>
      </w:r>
      <w:r w:rsidRPr="00AD247D">
        <w:t xml:space="preserve">unction </w:t>
      </w:r>
      <w:r>
        <w:t>include</w:t>
      </w:r>
      <w:r w:rsidR="00C71257">
        <w:t>:</w:t>
      </w:r>
      <w:r w:rsidRPr="00AD247D">
        <w:t xml:space="preserve"> Recovery Planning</w:t>
      </w:r>
      <w:r w:rsidR="00C71257">
        <w:t>;</w:t>
      </w:r>
      <w:r w:rsidRPr="00AD247D">
        <w:t xml:space="preserve"> Improvements</w:t>
      </w:r>
      <w:r w:rsidR="00C71257">
        <w:t>;</w:t>
      </w:r>
      <w:r w:rsidRPr="00AD247D">
        <w:t xml:space="preserve"> and Communications.</w:t>
      </w:r>
    </w:p>
    <w:p w14:paraId="03AB9FB3" w14:textId="77777777" w:rsidR="002F45B8" w:rsidRDefault="002F45B8" w:rsidP="002F45B8">
      <w:pPr>
        <w:pStyle w:val="Heading2"/>
        <w:rPr>
          <w:rFonts w:eastAsia="Calibri"/>
        </w:rPr>
      </w:pPr>
      <w:bookmarkStart w:id="16" w:name="_2.2_Framework_Implementation"/>
      <w:bookmarkEnd w:id="16"/>
      <w:r>
        <w:rPr>
          <w:rFonts w:eastAsia="Calibri"/>
        </w:rPr>
        <w:t>2.2</w:t>
      </w:r>
      <w:r>
        <w:rPr>
          <w:rFonts w:eastAsia="Calibri"/>
        </w:rPr>
        <w:tab/>
        <w:t xml:space="preserve">Framework </w:t>
      </w:r>
      <w:r w:rsidRPr="00557305">
        <w:rPr>
          <w:rFonts w:eastAsia="Calibri"/>
        </w:rPr>
        <w:t>Implementation</w:t>
      </w:r>
      <w:r>
        <w:rPr>
          <w:rFonts w:eastAsia="Calibri"/>
        </w:rPr>
        <w:t xml:space="preserve"> Tiers</w:t>
      </w:r>
    </w:p>
    <w:p w14:paraId="6A1A41C9" w14:textId="77777777" w:rsidR="00CC70A6" w:rsidRDefault="002F45B8" w:rsidP="002F45B8">
      <w:pPr>
        <w:pStyle w:val="BodyText"/>
      </w:pPr>
      <w:r w:rsidRPr="003860BB">
        <w:t xml:space="preserve">The Framework Implementation Tiers (“Tiers”) </w:t>
      </w:r>
      <w:r w:rsidR="00317867">
        <w:t>provide context on how an organization views cybersecurity risk and the processes in place to manage that risk</w:t>
      </w:r>
      <w:r>
        <w:t xml:space="preserve">. </w:t>
      </w:r>
      <w:r w:rsidRPr="003860BB">
        <w:t xml:space="preserve">The Tiers range from Partial (Tier </w:t>
      </w:r>
      <w:r>
        <w:t>1</w:t>
      </w:r>
      <w:r w:rsidRPr="003860BB">
        <w:t xml:space="preserve">) to Adaptive (Tier </w:t>
      </w:r>
      <w:r>
        <w:t>4</w:t>
      </w:r>
      <w:r w:rsidRPr="003860BB">
        <w:t>) and describe an increasing degree of rigor and sophistication in cybersecurity risk management practices</w:t>
      </w:r>
      <w:r>
        <w:t xml:space="preserve"> and the extent to which cybersecurity risk management </w:t>
      </w:r>
      <w:r w:rsidR="00DE378C">
        <w:t xml:space="preserve">is informed by business needs and </w:t>
      </w:r>
      <w:r>
        <w:t>is integrated into an organization’s overall risk management practices</w:t>
      </w:r>
      <w:r w:rsidRPr="003860BB">
        <w:t>.</w:t>
      </w:r>
      <w:r w:rsidR="0079361F">
        <w:t xml:space="preserve"> </w:t>
      </w:r>
      <w:r w:rsidR="00CC70A6">
        <w:t xml:space="preserve">Risk management considerations include many aspects of cybersecurity, including the </w:t>
      </w:r>
      <w:r w:rsidR="00F00CD6">
        <w:t>degree</w:t>
      </w:r>
      <w:r w:rsidR="00CC70A6">
        <w:t xml:space="preserve"> to which p</w:t>
      </w:r>
      <w:r w:rsidR="00CC70A6" w:rsidRPr="005C01EA">
        <w:t xml:space="preserve">rivacy </w:t>
      </w:r>
      <w:r w:rsidR="00CC70A6">
        <w:t xml:space="preserve">and civil liberties </w:t>
      </w:r>
      <w:r w:rsidR="00F00CD6">
        <w:t xml:space="preserve">considerations </w:t>
      </w:r>
      <w:r w:rsidR="00CC70A6">
        <w:t>are integrated into an organization’s management of cybersecurity risk and potential risk responses</w:t>
      </w:r>
      <w:r w:rsidR="00CC70A6" w:rsidRPr="005C01EA">
        <w:t>.</w:t>
      </w:r>
    </w:p>
    <w:p w14:paraId="0C5A98DC" w14:textId="31392232" w:rsidR="00C71257" w:rsidRDefault="002F45B8" w:rsidP="00AB6010">
      <w:pPr>
        <w:pStyle w:val="BodyText"/>
        <w:spacing w:before="240"/>
      </w:pPr>
      <w:r w:rsidRPr="00177BAA">
        <w:rPr>
          <w:rFonts w:eastAsia="Calibri"/>
        </w:rPr>
        <w:t xml:space="preserve">The Tier selection process considers an </w:t>
      </w:r>
      <w:r w:rsidRPr="00177BAA">
        <w:t xml:space="preserve">organization’s current risk management practices, threat environment, legal and regulatory requirements, business/mission objectives, and organizational constraints. </w:t>
      </w:r>
      <w:r>
        <w:t xml:space="preserve">Organizations should determine the desired Tier, ensuring that the selected level meets the organizational goals, </w:t>
      </w:r>
      <w:r w:rsidR="006D096E">
        <w:t xml:space="preserve">is feasible to implement, and </w:t>
      </w:r>
      <w:r>
        <w:t>reduces cybersecurity risk to critical assets and resources</w:t>
      </w:r>
      <w:r w:rsidR="00DF159A">
        <w:t xml:space="preserve"> to levels</w:t>
      </w:r>
      <w:r w:rsidR="006D096E">
        <w:t xml:space="preserve"> acceptable to the organization</w:t>
      </w:r>
      <w:r>
        <w:t xml:space="preserve">. </w:t>
      </w:r>
      <w:r w:rsidR="0007065F">
        <w:t>Organizations should consider leveraging e</w:t>
      </w:r>
      <w:r w:rsidR="0007065F" w:rsidRPr="00F9484F">
        <w:t xml:space="preserve">xternal </w:t>
      </w:r>
      <w:r w:rsidR="0007065F" w:rsidRPr="00303C2A">
        <w:t>guidance</w:t>
      </w:r>
      <w:r w:rsidR="0007065F" w:rsidRPr="00F9484F">
        <w:t xml:space="preserve"> obtained from Federal government departments and agencies, Information Sharing and Analysis Center</w:t>
      </w:r>
      <w:r w:rsidR="007E1695">
        <w:t>s</w:t>
      </w:r>
      <w:r w:rsidR="0007065F" w:rsidRPr="00F9484F">
        <w:t xml:space="preserve"> (ISAC</w:t>
      </w:r>
      <w:r w:rsidR="00BA67DA">
        <w:t>s</w:t>
      </w:r>
      <w:r w:rsidR="0007065F" w:rsidRPr="00F9484F">
        <w:t xml:space="preserve">), </w:t>
      </w:r>
      <w:r w:rsidR="0007065F">
        <w:t xml:space="preserve">existing maturity models, or </w:t>
      </w:r>
      <w:r w:rsidR="0007065F" w:rsidRPr="00F9484F">
        <w:t>other sources</w:t>
      </w:r>
      <w:r w:rsidR="0007065F">
        <w:t xml:space="preserve"> to assist in determining their desired tier</w:t>
      </w:r>
      <w:r w:rsidR="0007065F" w:rsidRPr="00F9484F">
        <w:t xml:space="preserve">. </w:t>
      </w:r>
    </w:p>
    <w:p w14:paraId="0AA6E56D" w14:textId="01A01C08" w:rsidR="0007065F" w:rsidRDefault="0007065F" w:rsidP="00AB6010">
      <w:pPr>
        <w:pStyle w:val="BodyText"/>
        <w:spacing w:before="240"/>
      </w:pPr>
      <w:r>
        <w:t xml:space="preserve">While organizations identified as Tier 1 (Partial) are encouraged to consider moving toward Tier 2 or greater, Tiers do not represent maturity levels. Progression to higher Tiers is encouraged when such a change would </w:t>
      </w:r>
      <w:r w:rsidR="001552C0">
        <w:t xml:space="preserve">reduce cybersecurity risk and </w:t>
      </w:r>
      <w:r>
        <w:t xml:space="preserve">be </w:t>
      </w:r>
      <w:r w:rsidR="00174BDC">
        <w:t>cost</w:t>
      </w:r>
      <w:r w:rsidR="00D34B6A">
        <w:t xml:space="preserve"> </w:t>
      </w:r>
      <w:r w:rsidR="00174BDC">
        <w:t>effective</w:t>
      </w:r>
      <w:r>
        <w:t>. Successful implementation of the Framework is based upon achievement of the outcomes described in the organization’s Target Profile(s) and not upon Tier determination.</w:t>
      </w:r>
    </w:p>
    <w:p w14:paraId="3FBC2E3C" w14:textId="77777777" w:rsidR="000B045F" w:rsidRDefault="000B045F">
      <w:r>
        <w:br w:type="page"/>
      </w:r>
    </w:p>
    <w:p w14:paraId="31469102" w14:textId="77777777" w:rsidR="002F45B8" w:rsidRPr="003860BB" w:rsidRDefault="002F45B8" w:rsidP="002F45B8">
      <w:pPr>
        <w:pStyle w:val="BodyText"/>
      </w:pPr>
      <w:r w:rsidRPr="003860BB">
        <w:lastRenderedPageBreak/>
        <w:t>The Tier definitions are as follows:</w:t>
      </w:r>
    </w:p>
    <w:p w14:paraId="7B35D210" w14:textId="77777777" w:rsidR="002F45B8" w:rsidRPr="003860BB" w:rsidRDefault="002F45B8" w:rsidP="002F45B8">
      <w:pPr>
        <w:spacing w:after="120"/>
      </w:pPr>
      <w:r w:rsidRPr="00630DF4">
        <w:rPr>
          <w:b/>
        </w:rPr>
        <w:t>Tier 1: Partial</w:t>
      </w:r>
      <w:r w:rsidRPr="003860BB">
        <w:t xml:space="preserve"> </w:t>
      </w:r>
    </w:p>
    <w:p w14:paraId="5AC8B5EF" w14:textId="77777777" w:rsidR="002F45B8" w:rsidRDefault="002F45B8" w:rsidP="002F45B8">
      <w:pPr>
        <w:pStyle w:val="ListParagraph"/>
        <w:numPr>
          <w:ilvl w:val="0"/>
          <w:numId w:val="10"/>
        </w:numPr>
        <w:spacing w:after="120"/>
        <w:contextualSpacing w:val="0"/>
      </w:pPr>
      <w:r w:rsidRPr="00A977C1">
        <w:rPr>
          <w:i/>
        </w:rPr>
        <w:t>Risk Management Process</w:t>
      </w:r>
      <w:r w:rsidRPr="003860BB">
        <w:t xml:space="preserve"> – Organizational </w:t>
      </w:r>
      <w:r>
        <w:t xml:space="preserve">cybersecurity </w:t>
      </w:r>
      <w:r w:rsidRPr="003860BB">
        <w:t>risk management practices are not formalized</w:t>
      </w:r>
      <w:r>
        <w:t>,</w:t>
      </w:r>
      <w:r w:rsidRPr="00303C2A">
        <w:t xml:space="preserve"> </w:t>
      </w:r>
      <w:r w:rsidRPr="003860BB">
        <w:t xml:space="preserve">and risk is managed in an </w:t>
      </w:r>
      <w:r w:rsidRPr="00C613AB">
        <w:rPr>
          <w:i/>
        </w:rPr>
        <w:t>ad hoc</w:t>
      </w:r>
      <w:r w:rsidRPr="003860BB">
        <w:t xml:space="preserve"> and sometimes reactive manner. Prioritization of cybersecurity activities may not be directly informed by organizational risk objectives, the threat environment, or business/mission requirements. </w:t>
      </w:r>
    </w:p>
    <w:p w14:paraId="60F8710E" w14:textId="77777777" w:rsidR="002F45B8" w:rsidRDefault="002F45B8" w:rsidP="002F45B8">
      <w:pPr>
        <w:pStyle w:val="ListParagraph"/>
        <w:numPr>
          <w:ilvl w:val="0"/>
          <w:numId w:val="10"/>
        </w:numPr>
        <w:spacing w:after="120"/>
        <w:contextualSpacing w:val="0"/>
      </w:pPr>
      <w:r w:rsidRPr="00A977C1">
        <w:rPr>
          <w:i/>
        </w:rPr>
        <w:t>Integrated Risk Management Program</w:t>
      </w:r>
      <w:r w:rsidRPr="003860BB">
        <w:t xml:space="preserve"> – </w:t>
      </w:r>
      <w:r>
        <w:t xml:space="preserve">There </w:t>
      </w:r>
      <w:r w:rsidRPr="00303C2A">
        <w:t>is</w:t>
      </w:r>
      <w:r>
        <w:t xml:space="preserve"> </w:t>
      </w:r>
      <w:r w:rsidRPr="00303C2A">
        <w:t>limited</w:t>
      </w:r>
      <w:r>
        <w:t xml:space="preserve"> </w:t>
      </w:r>
      <w:r w:rsidRPr="00303C2A">
        <w:t>awareness</w:t>
      </w:r>
      <w:r>
        <w:t xml:space="preserve"> of cybersecurity risk at the organizational level and an organization-wide approach to managing cybersecurity risk has not been </w:t>
      </w:r>
      <w:r w:rsidRPr="00303C2A">
        <w:t>established</w:t>
      </w:r>
      <w:r>
        <w:t xml:space="preserve">. </w:t>
      </w:r>
      <w:r w:rsidRPr="003860BB">
        <w:t xml:space="preserve">The </w:t>
      </w:r>
      <w:r w:rsidRPr="00303C2A">
        <w:t>organization</w:t>
      </w:r>
      <w:r w:rsidRPr="003860BB">
        <w:t xml:space="preserve"> implements </w:t>
      </w:r>
      <w:r>
        <w:t>cybersecurity risk management</w:t>
      </w:r>
      <w:r w:rsidRPr="003860BB">
        <w:t xml:space="preserve"> on an irregular, case-by-case basis due to varied experience or information gained from outside sources. The </w:t>
      </w:r>
      <w:r w:rsidRPr="00303C2A">
        <w:t>organization</w:t>
      </w:r>
      <w:r w:rsidRPr="003860BB">
        <w:t xml:space="preserve"> may not have processes that enable cybersecurity information to be shared within the </w:t>
      </w:r>
      <w:r w:rsidRPr="00303C2A">
        <w:t>organization</w:t>
      </w:r>
      <w:r w:rsidRPr="003860BB">
        <w:t>.</w:t>
      </w:r>
      <w:r>
        <w:t xml:space="preserve"> </w:t>
      </w:r>
    </w:p>
    <w:p w14:paraId="3616211E" w14:textId="77777777" w:rsidR="002F45B8" w:rsidRDefault="002F45B8" w:rsidP="002F45B8">
      <w:pPr>
        <w:pStyle w:val="ListParagraph"/>
        <w:numPr>
          <w:ilvl w:val="0"/>
          <w:numId w:val="10"/>
        </w:numPr>
        <w:spacing w:after="120"/>
        <w:contextualSpacing w:val="0"/>
      </w:pPr>
      <w:r w:rsidRPr="00A977C1">
        <w:rPr>
          <w:i/>
        </w:rPr>
        <w:t xml:space="preserve">External Participation </w:t>
      </w:r>
      <w:r w:rsidRPr="003860BB">
        <w:t xml:space="preserve">– An organization </w:t>
      </w:r>
      <w:r>
        <w:t>may</w:t>
      </w:r>
      <w:r w:rsidRPr="003860BB">
        <w:t xml:space="preserve"> not have the processes in place to participate in coordination or collaboration with other entities.</w:t>
      </w:r>
    </w:p>
    <w:p w14:paraId="0A015F7B" w14:textId="76600232" w:rsidR="002F45B8" w:rsidRPr="003860BB" w:rsidRDefault="002F45B8" w:rsidP="002F45B8">
      <w:pPr>
        <w:spacing w:after="120"/>
      </w:pPr>
      <w:r w:rsidRPr="00630DF4">
        <w:rPr>
          <w:b/>
        </w:rPr>
        <w:t>Tier 2: Risk</w:t>
      </w:r>
      <w:r w:rsidR="00D34B6A">
        <w:rPr>
          <w:b/>
        </w:rPr>
        <w:t xml:space="preserve"> </w:t>
      </w:r>
      <w:r w:rsidRPr="00630DF4">
        <w:rPr>
          <w:b/>
        </w:rPr>
        <w:t>Informed</w:t>
      </w:r>
      <w:r w:rsidRPr="003860BB">
        <w:t xml:space="preserve"> </w:t>
      </w:r>
    </w:p>
    <w:p w14:paraId="71B8B484" w14:textId="5C412735" w:rsidR="002F45B8" w:rsidRDefault="002F45B8" w:rsidP="002F45B8">
      <w:pPr>
        <w:pStyle w:val="ListParagraph"/>
        <w:numPr>
          <w:ilvl w:val="0"/>
          <w:numId w:val="10"/>
        </w:numPr>
        <w:spacing w:after="120"/>
        <w:contextualSpacing w:val="0"/>
      </w:pPr>
      <w:r w:rsidRPr="00A977C1">
        <w:rPr>
          <w:i/>
        </w:rPr>
        <w:t>Risk Management Process</w:t>
      </w:r>
      <w:r w:rsidRPr="003860BB">
        <w:t xml:space="preserve"> – Risk management practices are approved by management but </w:t>
      </w:r>
      <w:r>
        <w:t>may not be</w:t>
      </w:r>
      <w:r w:rsidRPr="003860BB">
        <w:t xml:space="preserve"> </w:t>
      </w:r>
      <w:r w:rsidRPr="00303C2A">
        <w:t>established</w:t>
      </w:r>
      <w:r w:rsidRPr="003860BB">
        <w:t xml:space="preserve"> as organizational</w:t>
      </w:r>
      <w:r>
        <w:t>-wide</w:t>
      </w:r>
      <w:r w:rsidRPr="003860BB">
        <w:t xml:space="preserve"> policy. </w:t>
      </w:r>
      <w:r w:rsidR="00C8590B">
        <w:t xml:space="preserve">Prioritization of cybersecurity activities </w:t>
      </w:r>
      <w:r w:rsidR="00D34B6A">
        <w:t xml:space="preserve">is </w:t>
      </w:r>
      <w:r w:rsidR="00C8590B">
        <w:t>directly informed by organizational risk objectives, the threat environment, or business/mission requirements.</w:t>
      </w:r>
    </w:p>
    <w:p w14:paraId="55F22D0E" w14:textId="77777777" w:rsidR="002F45B8" w:rsidRDefault="002F45B8" w:rsidP="002F45B8">
      <w:pPr>
        <w:pStyle w:val="ListParagraph"/>
        <w:numPr>
          <w:ilvl w:val="0"/>
          <w:numId w:val="10"/>
        </w:numPr>
        <w:spacing w:after="120"/>
        <w:contextualSpacing w:val="0"/>
      </w:pPr>
      <w:r w:rsidRPr="00A977C1">
        <w:rPr>
          <w:i/>
        </w:rPr>
        <w:t>Integrated Risk Management Program</w:t>
      </w:r>
      <w:r w:rsidRPr="003860BB">
        <w:t xml:space="preserve"> – </w:t>
      </w:r>
      <w:r>
        <w:t xml:space="preserve">There is an awareness of cybersecurity risk at the organizational level but an organization-wide approach to managing cybersecurity risk has not been </w:t>
      </w:r>
      <w:r w:rsidRPr="00303C2A">
        <w:t>established</w:t>
      </w:r>
      <w:r>
        <w:t xml:space="preserve">. </w:t>
      </w:r>
      <w:r w:rsidRPr="003860BB">
        <w:t>Risk-informed, management-approved processes and procedures are defined and implemented</w:t>
      </w:r>
      <w:r>
        <w:t>,</w:t>
      </w:r>
      <w:r w:rsidRPr="00303C2A">
        <w:t xml:space="preserve"> </w:t>
      </w:r>
      <w:r w:rsidRPr="003860BB">
        <w:t>and staff has adequate resources to perform their cybersecurity duties.</w:t>
      </w:r>
      <w:r>
        <w:t xml:space="preserve"> Cybersecurity information is shared within the </w:t>
      </w:r>
      <w:r w:rsidRPr="00303C2A">
        <w:t>organization</w:t>
      </w:r>
      <w:r>
        <w:t xml:space="preserve"> on an informal basis. </w:t>
      </w:r>
    </w:p>
    <w:p w14:paraId="46B74ABA" w14:textId="77777777" w:rsidR="002F45B8" w:rsidRDefault="002F45B8" w:rsidP="002F45B8">
      <w:pPr>
        <w:pStyle w:val="ListParagraph"/>
        <w:numPr>
          <w:ilvl w:val="0"/>
          <w:numId w:val="10"/>
        </w:numPr>
        <w:spacing w:after="120"/>
        <w:contextualSpacing w:val="0"/>
      </w:pPr>
      <w:r w:rsidRPr="00A977C1">
        <w:rPr>
          <w:i/>
        </w:rPr>
        <w:t>External Participation</w:t>
      </w:r>
      <w:r w:rsidRPr="003860BB">
        <w:t xml:space="preserve"> – The </w:t>
      </w:r>
      <w:r w:rsidRPr="00303C2A">
        <w:t>organization</w:t>
      </w:r>
      <w:r w:rsidRPr="003860BB">
        <w:t xml:space="preserve"> knows its role in the larger ecosystem, but has not formalized its capabilities to interact and share information externally.</w:t>
      </w:r>
    </w:p>
    <w:p w14:paraId="00BA96D8" w14:textId="77777777" w:rsidR="002F45B8" w:rsidRPr="003860BB" w:rsidRDefault="002F45B8" w:rsidP="002F45B8">
      <w:pPr>
        <w:spacing w:after="120"/>
      </w:pPr>
      <w:r w:rsidRPr="00630DF4">
        <w:rPr>
          <w:b/>
        </w:rPr>
        <w:t>Tier 3: Repeatable</w:t>
      </w:r>
      <w:r w:rsidRPr="003860BB">
        <w:t xml:space="preserve"> </w:t>
      </w:r>
    </w:p>
    <w:p w14:paraId="113984B5" w14:textId="77777777" w:rsidR="002F45B8" w:rsidRDefault="002F45B8" w:rsidP="002F45B8">
      <w:pPr>
        <w:pStyle w:val="ListParagraph"/>
        <w:numPr>
          <w:ilvl w:val="0"/>
          <w:numId w:val="10"/>
        </w:numPr>
        <w:spacing w:after="120"/>
        <w:contextualSpacing w:val="0"/>
      </w:pPr>
      <w:r w:rsidRPr="00A977C1">
        <w:rPr>
          <w:i/>
        </w:rPr>
        <w:t>Risk Management Process</w:t>
      </w:r>
      <w:r w:rsidRPr="003860BB">
        <w:t xml:space="preserve"> – The </w:t>
      </w:r>
      <w:r w:rsidRPr="00303C2A">
        <w:t>organization</w:t>
      </w:r>
      <w:r w:rsidRPr="003860BB">
        <w:t xml:space="preserve">’s risk management practices are formally approved and expressed as policy. Organizational cybersecurity practices are regularly updated based on the application of risk management processes to </w:t>
      </w:r>
      <w:r w:rsidR="00C8590B">
        <w:t>changes in business/mission requirements and a changing</w:t>
      </w:r>
      <w:r w:rsidR="00C8590B" w:rsidRPr="003860BB">
        <w:t xml:space="preserve"> </w:t>
      </w:r>
      <w:r w:rsidRPr="003860BB">
        <w:t xml:space="preserve">threat and technology landscape. </w:t>
      </w:r>
    </w:p>
    <w:p w14:paraId="66A4DBFC" w14:textId="77777777" w:rsidR="002F45B8" w:rsidRDefault="002F45B8" w:rsidP="002F45B8">
      <w:pPr>
        <w:pStyle w:val="ListParagraph"/>
        <w:numPr>
          <w:ilvl w:val="0"/>
          <w:numId w:val="10"/>
        </w:numPr>
        <w:spacing w:after="120"/>
        <w:contextualSpacing w:val="0"/>
      </w:pPr>
      <w:r w:rsidRPr="00A977C1">
        <w:rPr>
          <w:i/>
        </w:rPr>
        <w:t>Integrated Risk Management Program</w:t>
      </w:r>
      <w:r w:rsidRPr="003860BB">
        <w:t xml:space="preserve"> – </w:t>
      </w:r>
      <w:r>
        <w:t>There is</w:t>
      </w:r>
      <w:r w:rsidRPr="00A7184F">
        <w:t xml:space="preserve"> </w:t>
      </w:r>
      <w:r>
        <w:t xml:space="preserve">an organization-wide approach to manage cybersecurity risk. </w:t>
      </w:r>
      <w:r w:rsidRPr="003860BB">
        <w:t xml:space="preserve">Risk-informed policies, </w:t>
      </w:r>
      <w:r w:rsidRPr="00303C2A">
        <w:t>processes</w:t>
      </w:r>
      <w:r w:rsidRPr="003860BB">
        <w:t xml:space="preserve">, and procedures are defined, implemented as intended, and </w:t>
      </w:r>
      <w:r w:rsidR="003F3713">
        <w:t>reviewed</w:t>
      </w:r>
      <w:r w:rsidRPr="003860BB">
        <w:t xml:space="preserve">. </w:t>
      </w:r>
      <w:r>
        <w:t>C</w:t>
      </w:r>
      <w:r w:rsidRPr="003860BB">
        <w:t>onsistent methods</w:t>
      </w:r>
      <w:r>
        <w:t xml:space="preserve"> are</w:t>
      </w:r>
      <w:r w:rsidRPr="003860BB">
        <w:t xml:space="preserve"> in place </w:t>
      </w:r>
      <w:r w:rsidRPr="00303C2A">
        <w:t xml:space="preserve">to respond effectively </w:t>
      </w:r>
      <w:r w:rsidRPr="003860BB">
        <w:t xml:space="preserve">to </w:t>
      </w:r>
      <w:r w:rsidRPr="00303C2A">
        <w:t>changes</w:t>
      </w:r>
      <w:r w:rsidRPr="003860BB">
        <w:t xml:space="preserve"> in risk. Personnel </w:t>
      </w:r>
      <w:r w:rsidRPr="00303C2A">
        <w:t>possess</w:t>
      </w:r>
      <w:r w:rsidRPr="003860BB">
        <w:t xml:space="preserve"> the knowledge and skills to perform their appointed roles and responsibilities. </w:t>
      </w:r>
    </w:p>
    <w:p w14:paraId="5D983BC8" w14:textId="77777777" w:rsidR="002F45B8" w:rsidRDefault="002F45B8" w:rsidP="002F45B8">
      <w:pPr>
        <w:pStyle w:val="ListParagraph"/>
        <w:numPr>
          <w:ilvl w:val="0"/>
          <w:numId w:val="10"/>
        </w:numPr>
        <w:spacing w:after="120"/>
        <w:contextualSpacing w:val="0"/>
      </w:pPr>
      <w:r w:rsidRPr="00A977C1">
        <w:rPr>
          <w:i/>
        </w:rPr>
        <w:t>External Participation</w:t>
      </w:r>
      <w:r w:rsidRPr="003860BB">
        <w:t xml:space="preserve"> – The </w:t>
      </w:r>
      <w:r w:rsidRPr="00303C2A">
        <w:t>organization</w:t>
      </w:r>
      <w:r w:rsidRPr="003860BB">
        <w:t xml:space="preserve"> understands its dependencies and partners and receives information from these partners </w:t>
      </w:r>
      <w:r>
        <w:t xml:space="preserve">that </w:t>
      </w:r>
      <w:r w:rsidRPr="003860BB">
        <w:t>enabl</w:t>
      </w:r>
      <w:r>
        <w:t>es</w:t>
      </w:r>
      <w:r w:rsidRPr="003860BB">
        <w:t xml:space="preserve"> collaboration and risk-based management decisions within the </w:t>
      </w:r>
      <w:r w:rsidRPr="00303C2A">
        <w:t>organization</w:t>
      </w:r>
      <w:r w:rsidRPr="003860BB">
        <w:t xml:space="preserve"> in response to events. </w:t>
      </w:r>
    </w:p>
    <w:p w14:paraId="343A5919" w14:textId="77777777" w:rsidR="006C6845" w:rsidRDefault="002F45B8">
      <w:pPr>
        <w:keepNext/>
        <w:spacing w:after="120"/>
      </w:pPr>
      <w:r w:rsidRPr="00630DF4">
        <w:rPr>
          <w:b/>
        </w:rPr>
        <w:lastRenderedPageBreak/>
        <w:t>Tier 4: Adaptive</w:t>
      </w:r>
      <w:r w:rsidRPr="003860BB">
        <w:t xml:space="preserve"> </w:t>
      </w:r>
    </w:p>
    <w:p w14:paraId="3D78EE12" w14:textId="2C8727CD" w:rsidR="002F45B8" w:rsidRPr="0058170E" w:rsidRDefault="0058170E" w:rsidP="0058170E">
      <w:pPr>
        <w:pStyle w:val="ListParagraph"/>
        <w:numPr>
          <w:ilvl w:val="0"/>
          <w:numId w:val="10"/>
        </w:numPr>
        <w:spacing w:after="120"/>
        <w:contextualSpacing w:val="0"/>
      </w:pPr>
      <w:r w:rsidRPr="0009478C">
        <w:rPr>
          <w:i/>
        </w:rPr>
        <w:t>Risk Management Process</w:t>
      </w:r>
      <w:r w:rsidRPr="00A977C1">
        <w:t xml:space="preserve"> – The organization adapts its cybersecurity practices based on lessons learned and predictive indicators derived from previous and current cybersecurity activities. Through a process of continuous improvement incorporating advanced cybersecurity technologies and practices, the organization actively adapts to a changing cybersecurity landscape and responds to evolving and sophisticated threats in a timely manner.</w:t>
      </w:r>
      <w:r w:rsidR="00BF5743">
        <w:t xml:space="preserve"> </w:t>
      </w:r>
    </w:p>
    <w:p w14:paraId="63520825" w14:textId="77777777" w:rsidR="002F45B8" w:rsidRDefault="002F45B8" w:rsidP="002F45B8">
      <w:pPr>
        <w:pStyle w:val="ListParagraph"/>
        <w:numPr>
          <w:ilvl w:val="0"/>
          <w:numId w:val="10"/>
        </w:numPr>
        <w:spacing w:after="120"/>
        <w:contextualSpacing w:val="0"/>
      </w:pPr>
      <w:r w:rsidRPr="00A977C1">
        <w:rPr>
          <w:i/>
        </w:rPr>
        <w:t>Integrated Risk Management Program</w:t>
      </w:r>
      <w:r w:rsidRPr="003860BB">
        <w:t xml:space="preserve"> – </w:t>
      </w:r>
      <w:r>
        <w:t>There is an organization-wide approach to managing cybersecurity risk that uses r</w:t>
      </w:r>
      <w:r w:rsidRPr="003860BB">
        <w:t xml:space="preserve">isk-informed policies, processes, and procedures </w:t>
      </w:r>
      <w:r w:rsidRPr="00201051">
        <w:t xml:space="preserve">to address potential cybersecurity events. </w:t>
      </w:r>
      <w:r>
        <w:t>Cybersecurity risk management is</w:t>
      </w:r>
      <w:r w:rsidRPr="003860BB">
        <w:t xml:space="preserve"> part of the organizational culture and evolve</w:t>
      </w:r>
      <w:r>
        <w:t>s</w:t>
      </w:r>
      <w:r w:rsidRPr="003860BB">
        <w:t xml:space="preserve"> from </w:t>
      </w:r>
      <w:r>
        <w:t xml:space="preserve">an awareness of </w:t>
      </w:r>
      <w:r w:rsidRPr="00303C2A">
        <w:t>previous</w:t>
      </w:r>
      <w:r w:rsidRPr="003860BB">
        <w:t xml:space="preserve"> </w:t>
      </w:r>
      <w:r>
        <w:t>activities,</w:t>
      </w:r>
      <w:r w:rsidRPr="003860BB">
        <w:t xml:space="preserve"> information shared by other sources</w:t>
      </w:r>
      <w:r>
        <w:t>, and continuous awareness of activities on their systems and networks.</w:t>
      </w:r>
    </w:p>
    <w:p w14:paraId="5D0F6AF3" w14:textId="77777777" w:rsidR="002F45B8" w:rsidRDefault="002F45B8" w:rsidP="002F45B8">
      <w:pPr>
        <w:pStyle w:val="ListParagraph"/>
        <w:numPr>
          <w:ilvl w:val="0"/>
          <w:numId w:val="10"/>
        </w:numPr>
        <w:spacing w:after="120"/>
        <w:contextualSpacing w:val="0"/>
      </w:pPr>
      <w:r w:rsidRPr="00A977C1">
        <w:rPr>
          <w:i/>
        </w:rPr>
        <w:t>External Participation</w:t>
      </w:r>
      <w:r w:rsidRPr="003860BB">
        <w:t xml:space="preserve"> – The </w:t>
      </w:r>
      <w:r w:rsidRPr="00303C2A">
        <w:t>organization</w:t>
      </w:r>
      <w:r w:rsidRPr="003860BB">
        <w:t xml:space="preserve"> manages risk and actively shares information with partners to ensure that accurate, current information is being distributed and consumed to improve cybersecurity before a</w:t>
      </w:r>
      <w:r>
        <w:t xml:space="preserve"> cybersecurity</w:t>
      </w:r>
      <w:r w:rsidRPr="003860BB">
        <w:t xml:space="preserve"> event occurs.</w:t>
      </w:r>
      <w:r>
        <w:t xml:space="preserve"> </w:t>
      </w:r>
    </w:p>
    <w:p w14:paraId="3386E19E" w14:textId="77777777" w:rsidR="009442A9" w:rsidRDefault="009442A9" w:rsidP="009442A9">
      <w:pPr>
        <w:pStyle w:val="Heading2"/>
        <w:rPr>
          <w:rFonts w:eastAsia="Calibri"/>
        </w:rPr>
      </w:pPr>
      <w:bookmarkStart w:id="17" w:name="_2.3_Framework_Profile"/>
      <w:bookmarkEnd w:id="17"/>
      <w:r>
        <w:rPr>
          <w:rFonts w:eastAsia="Calibri"/>
        </w:rPr>
        <w:t>2.</w:t>
      </w:r>
      <w:r w:rsidR="002F45B8">
        <w:rPr>
          <w:rFonts w:eastAsia="Calibri"/>
        </w:rPr>
        <w:t>3</w:t>
      </w:r>
      <w:r>
        <w:rPr>
          <w:rFonts w:eastAsia="Calibri"/>
        </w:rPr>
        <w:tab/>
        <w:t>Framework Profile</w:t>
      </w:r>
    </w:p>
    <w:p w14:paraId="588A2F1B" w14:textId="77777777" w:rsidR="00EB7F61" w:rsidRDefault="008D468A" w:rsidP="002F45B8">
      <w:pPr>
        <w:pStyle w:val="BodyText"/>
      </w:pPr>
      <w:r w:rsidRPr="008D468A">
        <w:t xml:space="preserve">The </w:t>
      </w:r>
      <w:r w:rsidRPr="009A71DB">
        <w:t xml:space="preserve">Framework Profile (“Profile”) </w:t>
      </w:r>
      <w:r w:rsidRPr="008D468A">
        <w:t>is the alignment of the Functions, Categories, and Subcategories with the business requirements, risk tolerance, and resources of the organization.</w:t>
      </w:r>
      <w:r w:rsidR="0079361F">
        <w:t xml:space="preserve"> </w:t>
      </w:r>
      <w:r w:rsidR="009442A9" w:rsidRPr="009A71DB">
        <w:t xml:space="preserve">A </w:t>
      </w:r>
      <w:r>
        <w:t xml:space="preserve">Profile </w:t>
      </w:r>
      <w:r w:rsidR="00A71838">
        <w:t>enables</w:t>
      </w:r>
      <w:r w:rsidR="009442A9">
        <w:t xml:space="preserve"> </w:t>
      </w:r>
      <w:r w:rsidR="009442A9" w:rsidRPr="00303C2A">
        <w:t>organizations</w:t>
      </w:r>
      <w:r w:rsidR="009442A9" w:rsidRPr="009A71DB">
        <w:t xml:space="preserve"> to establish a roadmap for reducing cybersecurity risk that is </w:t>
      </w:r>
      <w:r w:rsidR="009442A9">
        <w:t xml:space="preserve">well aligned </w:t>
      </w:r>
      <w:r w:rsidR="009442A9" w:rsidRPr="009A71DB">
        <w:t xml:space="preserve">with </w:t>
      </w:r>
      <w:r w:rsidR="009442A9" w:rsidRPr="00303C2A">
        <w:t>organization</w:t>
      </w:r>
      <w:r w:rsidR="00B05890">
        <w:t>al</w:t>
      </w:r>
      <w:r w:rsidR="009442A9" w:rsidRPr="009A71DB">
        <w:t xml:space="preserve"> and sector goals, considers legal/regulatory requirements</w:t>
      </w:r>
      <w:r w:rsidR="009442A9">
        <w:t xml:space="preserve"> and</w:t>
      </w:r>
      <w:r w:rsidR="009442A9" w:rsidRPr="009A71DB">
        <w:t xml:space="preserve"> </w:t>
      </w:r>
      <w:r w:rsidR="009442A9">
        <w:t xml:space="preserve">industry best practices, </w:t>
      </w:r>
      <w:r w:rsidR="009442A9" w:rsidRPr="009A71DB">
        <w:t xml:space="preserve">and reflects risk management priorities. </w:t>
      </w:r>
      <w:r w:rsidR="00A5428B">
        <w:t>Given the complexity of many organizations, they may choose to have multiple profiles, aligned with particular components and recognizing their individual needs.</w:t>
      </w:r>
    </w:p>
    <w:p w14:paraId="483E0E4D" w14:textId="77777777" w:rsidR="001E1B13" w:rsidRDefault="009442A9" w:rsidP="002F45B8">
      <w:pPr>
        <w:pStyle w:val="BodyText"/>
      </w:pPr>
      <w:r w:rsidRPr="009A71DB">
        <w:t>Framework Profile</w:t>
      </w:r>
      <w:r w:rsidR="00B05890">
        <w:t>s</w:t>
      </w:r>
      <w:r w:rsidRPr="009A71DB">
        <w:t xml:space="preserve"> can be used to describe the current state </w:t>
      </w:r>
      <w:r w:rsidR="00B05890">
        <w:t>or</w:t>
      </w:r>
      <w:r w:rsidR="00B05890" w:rsidRPr="009A71DB">
        <w:t xml:space="preserve"> </w:t>
      </w:r>
      <w:r w:rsidRPr="009A71DB">
        <w:t>the desired target state of specific cybersecurity activities</w:t>
      </w:r>
      <w:r>
        <w:t>. T</w:t>
      </w:r>
      <w:r w:rsidRPr="00D74246">
        <w:t xml:space="preserve">he Current Profile indicates the </w:t>
      </w:r>
      <w:r>
        <w:t xml:space="preserve">cybersecurity </w:t>
      </w:r>
      <w:r w:rsidRPr="00303C2A">
        <w:t>outcomes</w:t>
      </w:r>
      <w:r>
        <w:t xml:space="preserve"> that are currently being achieved.</w:t>
      </w:r>
      <w:r w:rsidRPr="00D74246">
        <w:t xml:space="preserve"> </w:t>
      </w:r>
      <w:r>
        <w:t>T</w:t>
      </w:r>
      <w:r w:rsidRPr="00D74246">
        <w:t xml:space="preserve">he Target Profile indicates the </w:t>
      </w:r>
      <w:r w:rsidRPr="00303C2A">
        <w:t>outcomes</w:t>
      </w:r>
      <w:r>
        <w:t xml:space="preserve"> needed to achieve the desired cybersecurity risk management goals</w:t>
      </w:r>
      <w:r w:rsidRPr="00D74246">
        <w:t xml:space="preserve">. </w:t>
      </w:r>
      <w:r w:rsidRPr="00224E44">
        <w:t>Profile</w:t>
      </w:r>
      <w:r w:rsidR="00992A4A">
        <w:t>s</w:t>
      </w:r>
      <w:r w:rsidR="00655BA4">
        <w:t xml:space="preserve"> support business/mission r</w:t>
      </w:r>
      <w:r w:rsidRPr="00224E44">
        <w:t xml:space="preserve">equirements and </w:t>
      </w:r>
      <w:r w:rsidRPr="00303C2A">
        <w:t>aid</w:t>
      </w:r>
      <w:r w:rsidRPr="00224E44">
        <w:t xml:space="preserve"> in the communication of risk within and between </w:t>
      </w:r>
      <w:r w:rsidRPr="00303C2A">
        <w:t>organizations</w:t>
      </w:r>
      <w:r w:rsidRPr="00224E44">
        <w:t>.</w:t>
      </w:r>
      <w:r w:rsidRPr="00956BE2">
        <w:t xml:space="preserve"> </w:t>
      </w:r>
      <w:r w:rsidR="001E1B13">
        <w:t xml:space="preserve">This Framework document does not prescribe Profile templates, </w:t>
      </w:r>
      <w:r w:rsidR="00C8590B">
        <w:t>allowing for flexibility in implementation.</w:t>
      </w:r>
    </w:p>
    <w:p w14:paraId="0FB7849B" w14:textId="23828B44" w:rsidR="009442A9" w:rsidRDefault="009442A9" w:rsidP="009442A9">
      <w:pPr>
        <w:pStyle w:val="CommentText"/>
        <w:rPr>
          <w:rFonts w:ascii="Times New Roman" w:hAnsi="Times New Roman" w:cs="Times New Roman"/>
          <w:sz w:val="24"/>
          <w:szCs w:val="24"/>
        </w:rPr>
      </w:pPr>
      <w:r>
        <w:rPr>
          <w:rFonts w:ascii="Times New Roman" w:hAnsi="Times New Roman" w:cs="Times New Roman"/>
          <w:sz w:val="24"/>
          <w:szCs w:val="24"/>
        </w:rPr>
        <w:t xml:space="preserve">Comparison of </w:t>
      </w:r>
      <w:r w:rsidR="00F45404">
        <w:rPr>
          <w:rFonts w:ascii="Times New Roman" w:hAnsi="Times New Roman" w:cs="Times New Roman"/>
          <w:sz w:val="24"/>
          <w:szCs w:val="24"/>
        </w:rPr>
        <w:t>P</w:t>
      </w:r>
      <w:r>
        <w:rPr>
          <w:rFonts w:ascii="Times New Roman" w:hAnsi="Times New Roman" w:cs="Times New Roman"/>
          <w:sz w:val="24"/>
          <w:szCs w:val="24"/>
        </w:rPr>
        <w:t>rofiles (</w:t>
      </w:r>
      <w:r w:rsidR="00CC6FF9">
        <w:rPr>
          <w:rFonts w:ascii="Times New Roman" w:hAnsi="Times New Roman" w:cs="Times New Roman"/>
          <w:sz w:val="24"/>
          <w:szCs w:val="24"/>
        </w:rPr>
        <w:t>e.g.</w:t>
      </w:r>
      <w:r w:rsidR="00F45404">
        <w:rPr>
          <w:rFonts w:ascii="Times New Roman" w:hAnsi="Times New Roman" w:cs="Times New Roman"/>
          <w:sz w:val="24"/>
          <w:szCs w:val="24"/>
        </w:rPr>
        <w:t>, the</w:t>
      </w:r>
      <w:r>
        <w:rPr>
          <w:rFonts w:ascii="Times New Roman" w:hAnsi="Times New Roman" w:cs="Times New Roman"/>
          <w:sz w:val="24"/>
          <w:szCs w:val="24"/>
        </w:rPr>
        <w:t xml:space="preserve"> Current Profile and Target Profile) </w:t>
      </w:r>
      <w:r w:rsidR="00CF78B9">
        <w:rPr>
          <w:rFonts w:ascii="Times New Roman" w:hAnsi="Times New Roman" w:cs="Times New Roman"/>
          <w:sz w:val="24"/>
          <w:szCs w:val="24"/>
        </w:rPr>
        <w:t xml:space="preserve">may </w:t>
      </w:r>
      <w:r>
        <w:rPr>
          <w:rFonts w:ascii="Times New Roman" w:hAnsi="Times New Roman" w:cs="Times New Roman"/>
          <w:sz w:val="24"/>
          <w:szCs w:val="24"/>
        </w:rPr>
        <w:t>reveal</w:t>
      </w:r>
      <w:r w:rsidRPr="009A71DB">
        <w:rPr>
          <w:rFonts w:ascii="Times New Roman" w:hAnsi="Times New Roman" w:cs="Times New Roman"/>
          <w:sz w:val="24"/>
          <w:szCs w:val="24"/>
        </w:rPr>
        <w:t xml:space="preserve"> gaps t</w:t>
      </w:r>
      <w:r w:rsidR="003F3713">
        <w:rPr>
          <w:rFonts w:ascii="Times New Roman" w:hAnsi="Times New Roman" w:cs="Times New Roman"/>
          <w:sz w:val="24"/>
          <w:szCs w:val="24"/>
        </w:rPr>
        <w:t>o</w:t>
      </w:r>
      <w:r>
        <w:rPr>
          <w:rFonts w:ascii="Times New Roman" w:hAnsi="Times New Roman" w:cs="Times New Roman"/>
          <w:sz w:val="24"/>
          <w:szCs w:val="24"/>
        </w:rPr>
        <w:t xml:space="preserve"> </w:t>
      </w:r>
      <w:r w:rsidRPr="009A71DB">
        <w:rPr>
          <w:rFonts w:ascii="Times New Roman" w:hAnsi="Times New Roman" w:cs="Times New Roman"/>
          <w:sz w:val="24"/>
          <w:szCs w:val="24"/>
        </w:rPr>
        <w:t>be addressed to meet cybersecurity risk management objectives.</w:t>
      </w:r>
      <w:r>
        <w:rPr>
          <w:rFonts w:ascii="Times New Roman" w:hAnsi="Times New Roman" w:cs="Times New Roman"/>
          <w:sz w:val="24"/>
          <w:szCs w:val="24"/>
        </w:rPr>
        <w:t xml:space="preserve"> An action plan to address these gaps can contribute </w:t>
      </w:r>
      <w:r w:rsidR="00D7548E">
        <w:rPr>
          <w:rFonts w:ascii="Times New Roman" w:hAnsi="Times New Roman" w:cs="Times New Roman"/>
          <w:sz w:val="24"/>
          <w:szCs w:val="24"/>
        </w:rPr>
        <w:t xml:space="preserve">to the roadmap described above. </w:t>
      </w:r>
      <w:r w:rsidR="00626AF4">
        <w:rPr>
          <w:rFonts w:ascii="Times New Roman" w:hAnsi="Times New Roman" w:cs="Times New Roman"/>
          <w:sz w:val="24"/>
          <w:szCs w:val="24"/>
        </w:rPr>
        <w:t xml:space="preserve">Prioritization of gap </w:t>
      </w:r>
      <w:r w:rsidR="00D7548E">
        <w:rPr>
          <w:rFonts w:ascii="Times New Roman" w:hAnsi="Times New Roman" w:cs="Times New Roman"/>
          <w:sz w:val="24"/>
          <w:szCs w:val="24"/>
        </w:rPr>
        <w:t>mitigation is driven by the organization’s</w:t>
      </w:r>
      <w:r w:rsidR="00C8590B">
        <w:rPr>
          <w:rFonts w:ascii="Times New Roman" w:hAnsi="Times New Roman" w:cs="Times New Roman"/>
          <w:sz w:val="24"/>
          <w:szCs w:val="24"/>
        </w:rPr>
        <w:t xml:space="preserve"> business needs and</w:t>
      </w:r>
      <w:r w:rsidR="00D7548E">
        <w:rPr>
          <w:rFonts w:ascii="Times New Roman" w:hAnsi="Times New Roman" w:cs="Times New Roman"/>
          <w:sz w:val="24"/>
          <w:szCs w:val="24"/>
        </w:rPr>
        <w:t xml:space="preserve"> risk management processes</w:t>
      </w:r>
      <w:r>
        <w:rPr>
          <w:rFonts w:ascii="Times New Roman" w:hAnsi="Times New Roman" w:cs="Times New Roman"/>
          <w:sz w:val="24"/>
          <w:szCs w:val="24"/>
        </w:rPr>
        <w:t xml:space="preserve">. This risk-based approach </w:t>
      </w:r>
      <w:r w:rsidR="00D7548E">
        <w:rPr>
          <w:rFonts w:ascii="Times New Roman" w:hAnsi="Times New Roman" w:cs="Times New Roman"/>
          <w:sz w:val="24"/>
          <w:szCs w:val="24"/>
        </w:rPr>
        <w:t xml:space="preserve">enables an organization to gauge resource estimates </w:t>
      </w:r>
      <w:r>
        <w:rPr>
          <w:rFonts w:ascii="Times New Roman" w:hAnsi="Times New Roman" w:cs="Times New Roman"/>
          <w:sz w:val="24"/>
          <w:szCs w:val="24"/>
        </w:rPr>
        <w:t>(e.g.</w:t>
      </w:r>
      <w:r w:rsidR="00F45404">
        <w:rPr>
          <w:rFonts w:ascii="Times New Roman" w:hAnsi="Times New Roman" w:cs="Times New Roman"/>
          <w:sz w:val="24"/>
          <w:szCs w:val="24"/>
        </w:rPr>
        <w:t>,</w:t>
      </w:r>
      <w:r>
        <w:rPr>
          <w:rFonts w:ascii="Times New Roman" w:hAnsi="Times New Roman" w:cs="Times New Roman"/>
          <w:sz w:val="24"/>
          <w:szCs w:val="24"/>
        </w:rPr>
        <w:t xml:space="preserve"> staffing, funding) to achieve cybersecurity goals in a cost</w:t>
      </w:r>
      <w:r w:rsidR="00F45404">
        <w:rPr>
          <w:rFonts w:ascii="Times New Roman" w:hAnsi="Times New Roman" w:cs="Times New Roman"/>
          <w:sz w:val="24"/>
          <w:szCs w:val="24"/>
        </w:rPr>
        <w:t>-</w:t>
      </w:r>
      <w:r>
        <w:rPr>
          <w:rFonts w:ascii="Times New Roman" w:hAnsi="Times New Roman" w:cs="Times New Roman"/>
          <w:sz w:val="24"/>
          <w:szCs w:val="24"/>
        </w:rPr>
        <w:t>effective, prioritized manner.</w:t>
      </w:r>
    </w:p>
    <w:p w14:paraId="0E66DF9D" w14:textId="77777777" w:rsidR="000B045F" w:rsidRDefault="000B045F">
      <w:pPr>
        <w:rPr>
          <w:rFonts w:ascii="Georgia" w:eastAsia="Calibri" w:hAnsi="Georgia" w:cs="Arial"/>
          <w:b/>
          <w:bCs/>
          <w:iCs/>
          <w:color w:val="0070C0"/>
          <w:spacing w:val="20"/>
          <w:sz w:val="22"/>
        </w:rPr>
      </w:pPr>
      <w:r>
        <w:rPr>
          <w:rFonts w:eastAsia="Calibri"/>
        </w:rPr>
        <w:br w:type="page"/>
      </w:r>
    </w:p>
    <w:p w14:paraId="1B9D5172" w14:textId="77777777" w:rsidR="009442A9" w:rsidRDefault="009442A9" w:rsidP="009442A9">
      <w:pPr>
        <w:pStyle w:val="Heading2"/>
        <w:rPr>
          <w:rFonts w:eastAsia="Calibri"/>
        </w:rPr>
      </w:pPr>
      <w:r>
        <w:rPr>
          <w:rFonts w:eastAsia="Calibri"/>
        </w:rPr>
        <w:lastRenderedPageBreak/>
        <w:t>2.</w:t>
      </w:r>
      <w:r w:rsidR="002F45B8">
        <w:rPr>
          <w:rFonts w:eastAsia="Calibri"/>
        </w:rPr>
        <w:t>4</w:t>
      </w:r>
      <w:r>
        <w:rPr>
          <w:rFonts w:eastAsia="Calibri"/>
        </w:rPr>
        <w:tab/>
        <w:t>Coordination of Framework Implementation</w:t>
      </w:r>
    </w:p>
    <w:p w14:paraId="7D4A39DC" w14:textId="77777777" w:rsidR="009442A9" w:rsidRDefault="009442A9" w:rsidP="009442A9">
      <w:pPr>
        <w:pStyle w:val="BodyText"/>
      </w:pPr>
      <w:r w:rsidRPr="00A61571">
        <w:rPr>
          <w:b/>
        </w:rPr>
        <w:t xml:space="preserve">Figure </w:t>
      </w:r>
      <w:r>
        <w:rPr>
          <w:b/>
        </w:rPr>
        <w:t>2</w:t>
      </w:r>
      <w:r w:rsidRPr="00DE20DD">
        <w:t xml:space="preserve"> describes </w:t>
      </w:r>
      <w:r>
        <w:t>a</w:t>
      </w:r>
      <w:r w:rsidRPr="00DE20DD">
        <w:t xml:space="preserve"> </w:t>
      </w:r>
      <w:r w:rsidR="00F77860">
        <w:t>common</w:t>
      </w:r>
      <w:r w:rsidR="00F77860" w:rsidRPr="00DE20DD">
        <w:t xml:space="preserve"> </w:t>
      </w:r>
      <w:r w:rsidRPr="00DE20DD">
        <w:t xml:space="preserve">flow of information </w:t>
      </w:r>
      <w:r>
        <w:t xml:space="preserve">and decisions at the following levels </w:t>
      </w:r>
      <w:r w:rsidRPr="00DE20DD">
        <w:t>within an organization:</w:t>
      </w:r>
    </w:p>
    <w:p w14:paraId="239A96A6" w14:textId="77777777" w:rsidR="009442A9" w:rsidRDefault="009B73AC" w:rsidP="009442A9">
      <w:pPr>
        <w:pStyle w:val="BodyText"/>
        <w:numPr>
          <w:ilvl w:val="0"/>
          <w:numId w:val="9"/>
        </w:numPr>
        <w:spacing w:after="0"/>
      </w:pPr>
      <w:r>
        <w:t>Executive</w:t>
      </w:r>
    </w:p>
    <w:p w14:paraId="7C921D2B" w14:textId="77777777" w:rsidR="009442A9" w:rsidRDefault="009442A9" w:rsidP="009442A9">
      <w:pPr>
        <w:pStyle w:val="BodyText"/>
        <w:numPr>
          <w:ilvl w:val="0"/>
          <w:numId w:val="9"/>
        </w:numPr>
        <w:spacing w:after="0"/>
      </w:pPr>
      <w:r>
        <w:t>Business/</w:t>
      </w:r>
      <w:r w:rsidR="00264D50">
        <w:t>Process</w:t>
      </w:r>
    </w:p>
    <w:p w14:paraId="0C75E3AD" w14:textId="77777777" w:rsidR="009442A9" w:rsidRDefault="009442A9" w:rsidP="009442A9">
      <w:pPr>
        <w:pStyle w:val="BodyText"/>
        <w:numPr>
          <w:ilvl w:val="0"/>
          <w:numId w:val="9"/>
        </w:numPr>
      </w:pPr>
      <w:r>
        <w:t>Implementation/Operations</w:t>
      </w:r>
    </w:p>
    <w:p w14:paraId="21AC0A70" w14:textId="77777777" w:rsidR="009442A9" w:rsidRPr="00DE20DD" w:rsidRDefault="009442A9" w:rsidP="009442A9">
      <w:pPr>
        <w:pStyle w:val="BodyText"/>
      </w:pPr>
      <w:r>
        <w:t>T</w:t>
      </w:r>
      <w:r w:rsidRPr="00DE20DD">
        <w:t xml:space="preserve">he </w:t>
      </w:r>
      <w:r w:rsidR="009B73AC">
        <w:t>executive</w:t>
      </w:r>
      <w:r>
        <w:t xml:space="preserve"> level </w:t>
      </w:r>
      <w:r w:rsidRPr="00DE20DD">
        <w:t>communicate</w:t>
      </w:r>
      <w:r>
        <w:t>s</w:t>
      </w:r>
      <w:r w:rsidRPr="00DE20DD">
        <w:t xml:space="preserve"> the mission priorities</w:t>
      </w:r>
      <w:r>
        <w:t>,</w:t>
      </w:r>
      <w:r w:rsidRPr="00DE20DD">
        <w:t xml:space="preserve"> available resources</w:t>
      </w:r>
      <w:r>
        <w:t>, and overall risk tolerance</w:t>
      </w:r>
      <w:r w:rsidRPr="00DE20DD">
        <w:t xml:space="preserve"> to the </w:t>
      </w:r>
      <w:r>
        <w:t>business/process level</w:t>
      </w:r>
      <w:r w:rsidRPr="00DE20DD">
        <w:t xml:space="preserve">. The </w:t>
      </w:r>
      <w:r>
        <w:t xml:space="preserve">business/process level </w:t>
      </w:r>
      <w:r w:rsidRPr="00DE20DD">
        <w:t>use</w:t>
      </w:r>
      <w:r>
        <w:t>s</w:t>
      </w:r>
      <w:r w:rsidRPr="00DE20DD">
        <w:t xml:space="preserve"> the information as inputs into </w:t>
      </w:r>
      <w:r w:rsidR="00DC2071">
        <w:t>the</w:t>
      </w:r>
      <w:r w:rsidRPr="00DE20DD">
        <w:t xml:space="preserve"> </w:t>
      </w:r>
      <w:r>
        <w:t xml:space="preserve">risk management process, and then collaborates with the implementation/operations level to </w:t>
      </w:r>
      <w:r w:rsidR="00C8590B">
        <w:t xml:space="preserve">communicate business needs and </w:t>
      </w:r>
      <w:r>
        <w:t>create</w:t>
      </w:r>
      <w:r w:rsidRPr="00DE20DD">
        <w:t xml:space="preserve"> a </w:t>
      </w:r>
      <w:r>
        <w:t>Profile</w:t>
      </w:r>
      <w:r w:rsidRPr="00DE20DD">
        <w:t>.</w:t>
      </w:r>
      <w:r>
        <w:t xml:space="preserve"> The implementation/operation</w:t>
      </w:r>
      <w:r w:rsidR="00264D50">
        <w:t>s</w:t>
      </w:r>
      <w:r>
        <w:t xml:space="preserve"> level communicates the Profile implementation progress to the business/process level. The business/process level uses this information to perform an impact assessment</w:t>
      </w:r>
      <w:r w:rsidRPr="00DE20DD">
        <w:t>.</w:t>
      </w:r>
      <w:r>
        <w:t xml:space="preserve"> Business/process level management reports the </w:t>
      </w:r>
      <w:r w:rsidRPr="00DE20DD">
        <w:t xml:space="preserve">outcomes </w:t>
      </w:r>
      <w:r>
        <w:t xml:space="preserve">of that impact assessment </w:t>
      </w:r>
      <w:r w:rsidRPr="00DE20DD">
        <w:t xml:space="preserve">to the </w:t>
      </w:r>
      <w:r w:rsidR="009B73AC">
        <w:t>executive</w:t>
      </w:r>
      <w:r>
        <w:t xml:space="preserve"> level </w:t>
      </w:r>
      <w:r w:rsidRPr="00DE20DD">
        <w:t xml:space="preserve">to </w:t>
      </w:r>
      <w:r>
        <w:t xml:space="preserve">inform the </w:t>
      </w:r>
      <w:r w:rsidRPr="00303C2A">
        <w:t>organization</w:t>
      </w:r>
      <w:r>
        <w:t>’s overall risk management process</w:t>
      </w:r>
      <w:r w:rsidR="00C8590B">
        <w:t xml:space="preserve"> and to the implementation/operations level for awareness of business impact</w:t>
      </w:r>
      <w:r w:rsidRPr="00DE20DD">
        <w:t xml:space="preserve">. </w:t>
      </w:r>
    </w:p>
    <w:p w14:paraId="60193311" w14:textId="77777777" w:rsidR="009442A9" w:rsidRDefault="009442A9" w:rsidP="009442A9">
      <w:pPr>
        <w:pStyle w:val="BodyText"/>
      </w:pPr>
      <w:r w:rsidRPr="009D715A">
        <w:t xml:space="preserve"> </w:t>
      </w:r>
      <w:r w:rsidR="00596C98">
        <w:rPr>
          <w:noProof/>
        </w:rPr>
        <w:drawing>
          <wp:inline distT="0" distB="0" distL="0" distR="0" wp14:anchorId="0F30EACC" wp14:editId="62AC5C90">
            <wp:extent cx="5809008" cy="3645107"/>
            <wp:effectExtent l="19050" t="0" r="1242" b="0"/>
            <wp:docPr id="2" name="Picture 1" descr="Framework_Information_Flow-05 Upd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work_Information_Flow-05 Updated.png"/>
                    <pic:cNvPicPr/>
                  </pic:nvPicPr>
                  <pic:blipFill>
                    <a:blip r:embed="rId10"/>
                    <a:stretch>
                      <a:fillRect/>
                    </a:stretch>
                  </pic:blipFill>
                  <pic:spPr>
                    <a:xfrm>
                      <a:off x="0" y="0"/>
                      <a:ext cx="5809008" cy="3645107"/>
                    </a:xfrm>
                    <a:prstGeom prst="rect">
                      <a:avLst/>
                    </a:prstGeom>
                  </pic:spPr>
                </pic:pic>
              </a:graphicData>
            </a:graphic>
          </wp:inline>
        </w:drawing>
      </w:r>
    </w:p>
    <w:p w14:paraId="41C8FED9" w14:textId="77777777" w:rsidR="009442A9" w:rsidRDefault="009442A9" w:rsidP="009442A9">
      <w:pPr>
        <w:pStyle w:val="Caption"/>
        <w:rPr>
          <w:rFonts w:eastAsia="Calibri"/>
        </w:rPr>
      </w:pPr>
      <w:bookmarkStart w:id="18" w:name="_Toc253148174"/>
      <w:r>
        <w:t>Figure 2: Notional Information and Decision Flows within an Organization</w:t>
      </w:r>
      <w:bookmarkEnd w:id="18"/>
    </w:p>
    <w:p w14:paraId="56E5A558" w14:textId="77777777" w:rsidR="00502277" w:rsidRDefault="00502277" w:rsidP="00B87DB2">
      <w:pPr>
        <w:pStyle w:val="Heading1"/>
        <w:spacing w:after="240"/>
      </w:pPr>
      <w:bookmarkStart w:id="19" w:name="_3.0_How_to"/>
      <w:bookmarkStart w:id="20" w:name="_Toc253140301"/>
      <w:bookmarkStart w:id="21" w:name="_Toc363663326"/>
      <w:bookmarkEnd w:id="19"/>
      <w:r>
        <w:lastRenderedPageBreak/>
        <w:t>3.0</w:t>
      </w:r>
      <w:r>
        <w:tab/>
        <w:t>How to Use the Framework</w:t>
      </w:r>
      <w:bookmarkEnd w:id="20"/>
    </w:p>
    <w:bookmarkEnd w:id="21"/>
    <w:p w14:paraId="43050AFE" w14:textId="77777777" w:rsidR="00D86F78" w:rsidRDefault="00D86F78" w:rsidP="00447417">
      <w:pPr>
        <w:spacing w:after="120"/>
      </w:pPr>
      <w:r>
        <w:t xml:space="preserve">An organization can use the Framework as a key part of its systematic process for identifying, assessing, and managing cybersecurity risk. </w:t>
      </w:r>
      <w:r w:rsidR="00311445">
        <w:t>T</w:t>
      </w:r>
      <w:r w:rsidR="00311445" w:rsidRPr="00F73B5A">
        <w:t>he Framework is not designed to replace existing processes</w:t>
      </w:r>
      <w:r w:rsidR="00311445">
        <w:t>; an</w:t>
      </w:r>
      <w:r w:rsidR="00311445" w:rsidRPr="00F73B5A">
        <w:t xml:space="preserve"> organization </w:t>
      </w:r>
      <w:r w:rsidR="00311445">
        <w:t>can</w:t>
      </w:r>
      <w:r w:rsidR="00311445" w:rsidRPr="00F73B5A">
        <w:t xml:space="preserve"> use </w:t>
      </w:r>
      <w:r w:rsidR="00311445">
        <w:t>its</w:t>
      </w:r>
      <w:r w:rsidR="00311445" w:rsidRPr="00F73B5A">
        <w:t xml:space="preserve"> current process and overlay it onto the Framework to determine gaps in </w:t>
      </w:r>
      <w:r w:rsidR="00311445">
        <w:t>its</w:t>
      </w:r>
      <w:r w:rsidR="00311445" w:rsidRPr="00F73B5A">
        <w:t xml:space="preserve"> current cybersecurity risk approach and de</w:t>
      </w:r>
      <w:r w:rsidR="00311445">
        <w:t>velop a roadmap to improvement.</w:t>
      </w:r>
      <w:r w:rsidR="00311445" w:rsidRPr="00F73B5A">
        <w:t xml:space="preserve"> Utilizing the Framework as a cybersecurity risk management tool, </w:t>
      </w:r>
      <w:r w:rsidR="00311445">
        <w:t>an</w:t>
      </w:r>
      <w:r w:rsidR="00311445" w:rsidRPr="00F73B5A">
        <w:t xml:space="preserve"> organization can determine activities that are most important to critical service delivery and prioritize expenditures to maximize th</w:t>
      </w:r>
      <w:r w:rsidR="00311445">
        <w:t xml:space="preserve">e impact of </w:t>
      </w:r>
      <w:r w:rsidR="00C8590B">
        <w:t>the investment</w:t>
      </w:r>
      <w:r w:rsidR="00311445">
        <w:t>.</w:t>
      </w:r>
      <w:r>
        <w:t xml:space="preserve"> </w:t>
      </w:r>
    </w:p>
    <w:p w14:paraId="33838CF0" w14:textId="77777777" w:rsidR="00D86F78" w:rsidRDefault="00D86F78" w:rsidP="00447417">
      <w:pPr>
        <w:spacing w:after="120"/>
      </w:pPr>
      <w:r>
        <w:t xml:space="preserve">The Framework is designed to complement existing business and cybersecurity operations. It can serve as the foundation for a new cybersecurity program or a mechanism for improving an existing program. The Framework provides a means of expressing cybersecurity requirements to business partners and customers and can help identify gaps in an organization’s cybersecurity practices. </w:t>
      </w:r>
      <w:r w:rsidR="00D7548E">
        <w:t xml:space="preserve">It </w:t>
      </w:r>
      <w:r>
        <w:t>also provides a general set of considerations and processes for considering privacy and civil liberties implications in the context of a cybersecurity program.</w:t>
      </w:r>
    </w:p>
    <w:p w14:paraId="58C2A4C9" w14:textId="52F507E5" w:rsidR="00311445" w:rsidRPr="0040114B" w:rsidRDefault="00311445" w:rsidP="00447417">
      <w:pPr>
        <w:spacing w:after="120"/>
      </w:pPr>
      <w:r>
        <w:t xml:space="preserve">The following sections present </w:t>
      </w:r>
      <w:r w:rsidR="00836AC7">
        <w:t>different ways in which organizations can use</w:t>
      </w:r>
      <w:r>
        <w:t xml:space="preserve"> the Framework.</w:t>
      </w:r>
    </w:p>
    <w:p w14:paraId="3E388571" w14:textId="77777777" w:rsidR="00F27CEA" w:rsidRDefault="00447417" w:rsidP="00F27CEA">
      <w:pPr>
        <w:pStyle w:val="Heading2"/>
        <w:rPr>
          <w:rFonts w:eastAsia="Calibri"/>
        </w:rPr>
      </w:pPr>
      <w:r>
        <w:rPr>
          <w:rFonts w:eastAsia="Calibri"/>
        </w:rPr>
        <w:t>3.1</w:t>
      </w:r>
      <w:r>
        <w:rPr>
          <w:rFonts w:eastAsia="Calibri"/>
        </w:rPr>
        <w:tab/>
        <w:t>Basic Review of Cybersecurity Practices</w:t>
      </w:r>
    </w:p>
    <w:p w14:paraId="19641266" w14:textId="77777777" w:rsidR="009F4983" w:rsidRDefault="00447417" w:rsidP="00F27CEA">
      <w:r w:rsidRPr="00DF53CF">
        <w:t>The Framework can be used to compare an organization’s current cybersecurity activities with those outlined in the Framework Cor</w:t>
      </w:r>
      <w:r w:rsidRPr="00B8368D">
        <w:t xml:space="preserve">e. Through the creation of a Current Profile, organizations can examine the extent to which </w:t>
      </w:r>
      <w:r w:rsidR="00496A4D" w:rsidRPr="0009478C">
        <w:t>they are</w:t>
      </w:r>
      <w:r w:rsidRPr="0009478C">
        <w:t xml:space="preserve"> achieving the outcomes described in the Core </w:t>
      </w:r>
      <w:r w:rsidR="00496A4D" w:rsidRPr="0009478C">
        <w:t>C</w:t>
      </w:r>
      <w:r w:rsidRPr="0009478C">
        <w:t xml:space="preserve">ategories and </w:t>
      </w:r>
      <w:r w:rsidR="00496A4D" w:rsidRPr="0009478C">
        <w:t>S</w:t>
      </w:r>
      <w:r w:rsidRPr="0009478C">
        <w:t xml:space="preserve">ubcategories, aligned with the five high-level Functions: Identify, Protect, Detect, Respond, and Recover. An organization may find that </w:t>
      </w:r>
      <w:r w:rsidR="00DF35FA" w:rsidRPr="0009478C">
        <w:t xml:space="preserve">it is </w:t>
      </w:r>
      <w:r w:rsidRPr="0009478C">
        <w:t xml:space="preserve">already achieving the desired outcomes, thus managing cybersecurity commensurate with the known risk. Conversely, an organization </w:t>
      </w:r>
      <w:r w:rsidR="00DF35FA" w:rsidRPr="0009478C">
        <w:t xml:space="preserve">may </w:t>
      </w:r>
      <w:r w:rsidRPr="0009478C">
        <w:t xml:space="preserve">determine that </w:t>
      </w:r>
      <w:r w:rsidR="00C8590B" w:rsidRPr="0009478C">
        <w:t xml:space="preserve">it </w:t>
      </w:r>
      <w:r w:rsidRPr="0009478C">
        <w:t xml:space="preserve">has opportunities </w:t>
      </w:r>
      <w:r w:rsidR="00D7548E" w:rsidRPr="0009478C">
        <w:t xml:space="preserve">to </w:t>
      </w:r>
      <w:r w:rsidR="003F3713">
        <w:t>(</w:t>
      </w:r>
      <w:r w:rsidR="00D7548E" w:rsidRPr="0009478C">
        <w:t xml:space="preserve">or needs </w:t>
      </w:r>
      <w:r w:rsidRPr="0009478C">
        <w:t>to</w:t>
      </w:r>
      <w:r w:rsidR="003F3713">
        <w:t>)</w:t>
      </w:r>
      <w:r w:rsidRPr="0009478C">
        <w:t xml:space="preserve"> improve. The organization can use that information to develop an action plan to strengthen existing cybersecurity practices and reduce cybersecurity risk. </w:t>
      </w:r>
      <w:r w:rsidR="00FB2672" w:rsidRPr="0009478C">
        <w:t xml:space="preserve">An organization may also find that it is overinvesting </w:t>
      </w:r>
      <w:r w:rsidR="001E2A17" w:rsidRPr="0009478C">
        <w:t xml:space="preserve">to achieve </w:t>
      </w:r>
      <w:r w:rsidR="00B516CF" w:rsidRPr="0009478C">
        <w:t>certain</w:t>
      </w:r>
      <w:r w:rsidR="00FB2672" w:rsidRPr="0009478C">
        <w:t xml:space="preserve"> </w:t>
      </w:r>
      <w:r w:rsidR="00B516CF" w:rsidRPr="0009478C">
        <w:t xml:space="preserve">outcomes. </w:t>
      </w:r>
      <w:r w:rsidR="001E2A17" w:rsidRPr="0009478C">
        <w:t xml:space="preserve">The organization </w:t>
      </w:r>
      <w:r w:rsidR="000402FA" w:rsidRPr="0009478C">
        <w:t xml:space="preserve">can </w:t>
      </w:r>
      <w:r w:rsidR="001E2A17" w:rsidRPr="0009478C">
        <w:t xml:space="preserve">use this information to </w:t>
      </w:r>
      <w:r w:rsidR="00FB2672" w:rsidRPr="0009478C">
        <w:t xml:space="preserve">reprioritize resources to </w:t>
      </w:r>
      <w:r w:rsidR="00447BCD" w:rsidRPr="0009478C">
        <w:t>strengthen other cybersecurity practices</w:t>
      </w:r>
      <w:r w:rsidR="00FB2672" w:rsidRPr="0009478C">
        <w:t>.</w:t>
      </w:r>
    </w:p>
    <w:p w14:paraId="2F229E6F" w14:textId="77777777" w:rsidR="009F4983" w:rsidRDefault="009F4983" w:rsidP="00F27CEA"/>
    <w:p w14:paraId="5E24D7D2" w14:textId="580EBA2A" w:rsidR="00D47E97" w:rsidRPr="00A977C1" w:rsidRDefault="00D47E97" w:rsidP="00F27CEA">
      <w:r>
        <w:t xml:space="preserve">While </w:t>
      </w:r>
      <w:r w:rsidR="00646A01">
        <w:t>they do</w:t>
      </w:r>
      <w:r>
        <w:t xml:space="preserve"> not replace a risk management process, these </w:t>
      </w:r>
      <w:r w:rsidR="009F4983">
        <w:t xml:space="preserve">five high-level </w:t>
      </w:r>
      <w:r>
        <w:t>Functions will provide a concise way for senior executives and others to distill the fundamental concepts of cybersecurity risk so that they can assess how identified risks are managed, and how their organization stacks up at a high level against existing cybersecurity standards, guidelines, and practices. The Framework can also help an organization answer fundamental questions, including “How are we doing?” Then they can move in a more informed way to strengthen their cybersecurity practices where and when deemed necessary.</w:t>
      </w:r>
    </w:p>
    <w:p w14:paraId="467888C7" w14:textId="77777777" w:rsidR="00447417" w:rsidRPr="0040114B" w:rsidRDefault="00447417" w:rsidP="00557305">
      <w:pPr>
        <w:pStyle w:val="Heading2"/>
        <w:rPr>
          <w:rFonts w:eastAsia="Calibri"/>
        </w:rPr>
      </w:pPr>
      <w:r>
        <w:rPr>
          <w:rFonts w:eastAsia="Calibri"/>
        </w:rPr>
        <w:t>3</w:t>
      </w:r>
      <w:r w:rsidRPr="0040114B">
        <w:rPr>
          <w:rFonts w:eastAsia="Calibri"/>
        </w:rPr>
        <w:t>.</w:t>
      </w:r>
      <w:r>
        <w:rPr>
          <w:rFonts w:eastAsia="Calibri"/>
        </w:rPr>
        <w:t>2</w:t>
      </w:r>
      <w:r w:rsidRPr="0040114B">
        <w:rPr>
          <w:rFonts w:eastAsia="Calibri"/>
        </w:rPr>
        <w:tab/>
      </w:r>
      <w:r>
        <w:rPr>
          <w:rFonts w:eastAsia="Calibri"/>
        </w:rPr>
        <w:t xml:space="preserve">Establishing or </w:t>
      </w:r>
      <w:r w:rsidRPr="0040114B">
        <w:rPr>
          <w:rFonts w:eastAsia="Calibri"/>
        </w:rPr>
        <w:t xml:space="preserve">Improving </w:t>
      </w:r>
      <w:r>
        <w:rPr>
          <w:rFonts w:eastAsia="Calibri"/>
        </w:rPr>
        <w:t>a Cybersecurity Program</w:t>
      </w:r>
    </w:p>
    <w:p w14:paraId="19240CF1" w14:textId="77777777" w:rsidR="00447417" w:rsidRDefault="00447417" w:rsidP="00447417">
      <w:pPr>
        <w:spacing w:after="240"/>
      </w:pPr>
      <w:r w:rsidRPr="002E6D10">
        <w:t xml:space="preserve">The following steps </w:t>
      </w:r>
      <w:r>
        <w:t xml:space="preserve">illustrate </w:t>
      </w:r>
      <w:r w:rsidRPr="002E6D10">
        <w:t xml:space="preserve">how an organization </w:t>
      </w:r>
      <w:r>
        <w:t>c</w:t>
      </w:r>
      <w:r w:rsidRPr="002E6D10">
        <w:t xml:space="preserve">ould use the Framework to create </w:t>
      </w:r>
      <w:r>
        <w:t xml:space="preserve">a new cybersecurity program </w:t>
      </w:r>
      <w:r w:rsidRPr="002E6D10">
        <w:t>or improve a</w:t>
      </w:r>
      <w:r>
        <w:t>n existing</w:t>
      </w:r>
      <w:r w:rsidRPr="002E6D10">
        <w:t xml:space="preserve"> program.</w:t>
      </w:r>
      <w:r>
        <w:t xml:space="preserve"> These steps </w:t>
      </w:r>
      <w:r w:rsidR="00D86F78">
        <w:t xml:space="preserve">should be </w:t>
      </w:r>
      <w:r>
        <w:t>repeated</w:t>
      </w:r>
      <w:r w:rsidR="001D62E2">
        <w:t xml:space="preserve"> as necessary to continuously improve cybersecurity</w:t>
      </w:r>
      <w:r>
        <w:t>.</w:t>
      </w:r>
    </w:p>
    <w:p w14:paraId="17113A71" w14:textId="397D431A" w:rsidR="00447417" w:rsidRDefault="00447417" w:rsidP="00447417">
      <w:pPr>
        <w:spacing w:after="240"/>
      </w:pPr>
      <w:r w:rsidRPr="00146707">
        <w:rPr>
          <w:b/>
        </w:rPr>
        <w:lastRenderedPageBreak/>
        <w:t>Step 1:</w:t>
      </w:r>
      <w:r w:rsidRPr="0066605E">
        <w:t xml:space="preserve"> </w:t>
      </w:r>
      <w:r w:rsidRPr="00DC3280">
        <w:rPr>
          <w:b/>
        </w:rPr>
        <w:t>Prioritize and Scope</w:t>
      </w:r>
      <w:r w:rsidRPr="00554A3F">
        <w:t>.</w:t>
      </w:r>
      <w:r>
        <w:t xml:space="preserve"> The organization identifies its </w:t>
      </w:r>
      <w:r w:rsidR="00DF53CF">
        <w:t>business/</w:t>
      </w:r>
      <w:r>
        <w:t xml:space="preserve">mission objectives and high-level organizational priorities. </w:t>
      </w:r>
      <w:r w:rsidR="00F77FE4">
        <w:t xml:space="preserve">With this information, the organization </w:t>
      </w:r>
      <w:r w:rsidR="00790406">
        <w:t xml:space="preserve">makes strategic decisions regarding cybersecurity implementations and </w:t>
      </w:r>
      <w:r w:rsidR="00F77FE4">
        <w:t>determines the scope of systems and assets that support the selected business line or process. The Framework can be adapted to support the different business lines or processes within an organization, which may have different business needs and associated risk tolerance</w:t>
      </w:r>
      <w:r w:rsidR="00C41871">
        <w:t>.</w:t>
      </w:r>
      <w:r>
        <w:t xml:space="preserve"> </w:t>
      </w:r>
    </w:p>
    <w:p w14:paraId="0AFBC012" w14:textId="05ED907E" w:rsidR="00447417" w:rsidRDefault="00447417" w:rsidP="00447417">
      <w:pPr>
        <w:spacing w:after="240"/>
      </w:pPr>
      <w:r w:rsidRPr="00146707">
        <w:rPr>
          <w:b/>
        </w:rPr>
        <w:t xml:space="preserve">Step 2: </w:t>
      </w:r>
      <w:r w:rsidR="008B6776" w:rsidRPr="0066605E">
        <w:rPr>
          <w:b/>
        </w:rPr>
        <w:t>Orient</w:t>
      </w:r>
      <w:r w:rsidRPr="00DC3280">
        <w:t>.</w:t>
      </w:r>
      <w:r w:rsidRPr="00CD6A1D">
        <w:t xml:space="preserve"> </w:t>
      </w:r>
      <w:r>
        <w:t>Once the scope of the cybersecurity program has been determined</w:t>
      </w:r>
      <w:r w:rsidR="00790406">
        <w:t xml:space="preserve"> for the business line or process</w:t>
      </w:r>
      <w:r>
        <w:t xml:space="preserve">, the organization identifies related systems and assets, regulatory requirements, </w:t>
      </w:r>
      <w:r w:rsidR="00790406">
        <w:t xml:space="preserve">and </w:t>
      </w:r>
      <w:r>
        <w:t>overall risk approach. The organization then identifies threats</w:t>
      </w:r>
      <w:r w:rsidRPr="007C0C01">
        <w:t xml:space="preserve"> to, and vulnerabilities of, </w:t>
      </w:r>
      <w:r w:rsidR="00C41871">
        <w:t xml:space="preserve">those systems and </w:t>
      </w:r>
      <w:r w:rsidRPr="007C0C01">
        <w:t>assets.</w:t>
      </w:r>
      <w:r w:rsidR="0079361F">
        <w:t xml:space="preserve"> </w:t>
      </w:r>
    </w:p>
    <w:p w14:paraId="77041CCC" w14:textId="77777777" w:rsidR="00447417" w:rsidRDefault="00447417" w:rsidP="00447417">
      <w:pPr>
        <w:spacing w:after="240"/>
      </w:pPr>
      <w:r w:rsidRPr="00A977C1">
        <w:rPr>
          <w:b/>
        </w:rPr>
        <w:t>Step 3:</w:t>
      </w:r>
      <w:r>
        <w:t xml:space="preserve"> </w:t>
      </w:r>
      <w:r w:rsidRPr="00C87CB8">
        <w:rPr>
          <w:b/>
        </w:rPr>
        <w:t>Create a Current Profile</w:t>
      </w:r>
      <w:r>
        <w:t xml:space="preserve">. The organization develops a Current Profile by indicating </w:t>
      </w:r>
      <w:r w:rsidR="00B95261">
        <w:t xml:space="preserve">which </w:t>
      </w:r>
      <w:r>
        <w:t>Category and Subcategory outcomes from the Framework Core are currently being achieved.</w:t>
      </w:r>
      <w:r w:rsidR="00570E36">
        <w:t xml:space="preserve"> </w:t>
      </w:r>
    </w:p>
    <w:p w14:paraId="73D1A907" w14:textId="77777777" w:rsidR="00447417" w:rsidRDefault="00447417" w:rsidP="00447417">
      <w:pPr>
        <w:spacing w:after="240"/>
      </w:pPr>
      <w:r w:rsidRPr="00A977C1">
        <w:rPr>
          <w:b/>
        </w:rPr>
        <w:t>Step 4:</w:t>
      </w:r>
      <w:r>
        <w:t xml:space="preserve"> </w:t>
      </w:r>
      <w:r w:rsidRPr="00C87CB8">
        <w:rPr>
          <w:b/>
        </w:rPr>
        <w:t>Conduct a Risk Assessment</w:t>
      </w:r>
      <w:r>
        <w:t xml:space="preserve">. This assessment could be guided by </w:t>
      </w:r>
      <w:r w:rsidR="00B6581E">
        <w:t xml:space="preserve">the organization’s </w:t>
      </w:r>
      <w:r>
        <w:t xml:space="preserve">overall risk management process or </w:t>
      </w:r>
      <w:r w:rsidR="00D83A28">
        <w:t>previous risk assessment activities.</w:t>
      </w:r>
      <w:r>
        <w:t xml:space="preserve"> The organization analyzes the operational environment in order to discern the likelihood of a cybersecurity event and the impact that the event could have on the organization. </w:t>
      </w:r>
      <w:r w:rsidRPr="008E4D97">
        <w:t xml:space="preserve">It is important that organizations seek to incorporate </w:t>
      </w:r>
      <w:r w:rsidR="00D7548E">
        <w:t>emerging</w:t>
      </w:r>
      <w:r w:rsidRPr="008E4D97">
        <w:t xml:space="preserve"> risks and threat </w:t>
      </w:r>
      <w:r w:rsidR="00B6581E">
        <w:t xml:space="preserve">and vulnerability </w:t>
      </w:r>
      <w:r w:rsidRPr="008E4D97">
        <w:t>data to facilitate a robust understanding of the likelihood and impact of cyber</w:t>
      </w:r>
      <w:r>
        <w:t>security</w:t>
      </w:r>
      <w:r w:rsidRPr="008E4D97">
        <w:t xml:space="preserve"> events</w:t>
      </w:r>
      <w:r>
        <w:t>.</w:t>
      </w:r>
    </w:p>
    <w:p w14:paraId="4D4E798A" w14:textId="77777777" w:rsidR="00447417" w:rsidRDefault="00447417" w:rsidP="00447417">
      <w:pPr>
        <w:spacing w:after="240"/>
      </w:pPr>
      <w:r w:rsidRPr="00A977C1">
        <w:rPr>
          <w:b/>
        </w:rPr>
        <w:t>Step 5:</w:t>
      </w:r>
      <w:r>
        <w:t xml:space="preserve"> </w:t>
      </w:r>
      <w:r w:rsidRPr="00C87CB8">
        <w:rPr>
          <w:b/>
        </w:rPr>
        <w:t>Create a Target Profile</w:t>
      </w:r>
      <w:r>
        <w:t xml:space="preserve">. The organization creates a </w:t>
      </w:r>
      <w:r w:rsidRPr="0061175D">
        <w:t xml:space="preserve">Target Profile </w:t>
      </w:r>
      <w:r>
        <w:t xml:space="preserve">that </w:t>
      </w:r>
      <w:r w:rsidRPr="0061175D">
        <w:t>focuses on the assessment of the Framework Categories</w:t>
      </w:r>
      <w:r>
        <w:t xml:space="preserve"> and</w:t>
      </w:r>
      <w:r w:rsidRPr="0061175D">
        <w:t xml:space="preserve"> Subcategories </w:t>
      </w:r>
      <w:r>
        <w:t>describing</w:t>
      </w:r>
      <w:r w:rsidRPr="0061175D">
        <w:t xml:space="preserve"> the organization’s desired cybersecurity </w:t>
      </w:r>
      <w:r>
        <w:t xml:space="preserve">outcomes. Organizations </w:t>
      </w:r>
      <w:r w:rsidR="00EE4D1F">
        <w:t>also</w:t>
      </w:r>
      <w:r>
        <w:t xml:space="preserve"> </w:t>
      </w:r>
      <w:r w:rsidR="00EE4D1F">
        <w:t xml:space="preserve">may </w:t>
      </w:r>
      <w:r>
        <w:t xml:space="preserve">develop their own </w:t>
      </w:r>
      <w:r w:rsidR="00EE4D1F">
        <w:t xml:space="preserve">additional </w:t>
      </w:r>
      <w:r w:rsidR="00D73D30">
        <w:t>C</w:t>
      </w:r>
      <w:r>
        <w:t xml:space="preserve">ategories and </w:t>
      </w:r>
      <w:r w:rsidR="00D73D30">
        <w:t>S</w:t>
      </w:r>
      <w:r>
        <w:t>ubcategories to account for unique organizational risks.</w:t>
      </w:r>
      <w:r w:rsidRPr="008D0D68">
        <w:t xml:space="preserve"> </w:t>
      </w:r>
      <w:r>
        <w:t>The organization may also consider influences and requirements of external stakeholders such as sector entities, customers, and business partners when creating a Target Profile.</w:t>
      </w:r>
      <w:r w:rsidR="00570E36">
        <w:t xml:space="preserve"> </w:t>
      </w:r>
    </w:p>
    <w:p w14:paraId="569970AF" w14:textId="77777777" w:rsidR="00447417" w:rsidRDefault="00447417" w:rsidP="00447417">
      <w:pPr>
        <w:spacing w:after="240"/>
      </w:pPr>
      <w:r w:rsidRPr="00A977C1">
        <w:rPr>
          <w:b/>
        </w:rPr>
        <w:t xml:space="preserve">Step 6: </w:t>
      </w:r>
      <w:r w:rsidRPr="00B2577E">
        <w:rPr>
          <w:b/>
        </w:rPr>
        <w:t>Determine</w:t>
      </w:r>
      <w:r>
        <w:rPr>
          <w:b/>
        </w:rPr>
        <w:t>,</w:t>
      </w:r>
      <w:r w:rsidRPr="00C87CB8">
        <w:rPr>
          <w:b/>
        </w:rPr>
        <w:t xml:space="preserve"> Analyze</w:t>
      </w:r>
      <w:r>
        <w:rPr>
          <w:b/>
        </w:rPr>
        <w:t>, and Prioritize</w:t>
      </w:r>
      <w:r w:rsidRPr="00C87CB8">
        <w:rPr>
          <w:b/>
        </w:rPr>
        <w:t xml:space="preserve"> Gaps</w:t>
      </w:r>
      <w:r>
        <w:t xml:space="preserve">. The organization compares </w:t>
      </w:r>
      <w:r w:rsidRPr="0061175D">
        <w:t>the Current Profile</w:t>
      </w:r>
      <w:r>
        <w:t xml:space="preserve"> and </w:t>
      </w:r>
      <w:r w:rsidRPr="0061175D">
        <w:t>the Target Profile</w:t>
      </w:r>
      <w:r>
        <w:t xml:space="preserve"> to determine gaps</w:t>
      </w:r>
      <w:r w:rsidR="00EE4D1F">
        <w:t>. Next it</w:t>
      </w:r>
      <w:r>
        <w:t xml:space="preserve"> </w:t>
      </w:r>
      <w:r w:rsidR="00EE4D1F">
        <w:t xml:space="preserve">creates </w:t>
      </w:r>
      <w:r>
        <w:t xml:space="preserve">a prioritized action plan </w:t>
      </w:r>
      <w:r w:rsidR="00EE4D1F">
        <w:t>to address those</w:t>
      </w:r>
      <w:r w:rsidR="00511676">
        <w:t xml:space="preserve"> gaps </w:t>
      </w:r>
      <w:r>
        <w:t xml:space="preserve">that draws upon mission drivers, a cost/benefit analysis, and understanding of risk to achieve the outcomes in the Target Profile. The organization then determines </w:t>
      </w:r>
      <w:r w:rsidRPr="0061175D">
        <w:t xml:space="preserve">resources </w:t>
      </w:r>
      <w:r>
        <w:t>necessary to</w:t>
      </w:r>
      <w:r w:rsidRPr="0061175D">
        <w:t xml:space="preserve"> </w:t>
      </w:r>
      <w:r>
        <w:t>address the gaps</w:t>
      </w:r>
      <w:r w:rsidRPr="0061175D">
        <w:t xml:space="preserve">. </w:t>
      </w:r>
      <w:r w:rsidR="00EE4D1F">
        <w:t xml:space="preserve">Using </w:t>
      </w:r>
      <w:r w:rsidRPr="0061175D">
        <w:t xml:space="preserve">Profiles in this manner enables the organization to make informed decisions about cybersecurity activities, supports </w:t>
      </w:r>
      <w:r>
        <w:t>risk management,</w:t>
      </w:r>
      <w:r w:rsidRPr="0061175D">
        <w:t xml:space="preserve"> and enables the organization to perform </w:t>
      </w:r>
      <w:r>
        <w:t>cost-effective, targeted</w:t>
      </w:r>
      <w:r w:rsidRPr="0061175D">
        <w:t xml:space="preserve"> improvements.</w:t>
      </w:r>
    </w:p>
    <w:p w14:paraId="5784C356" w14:textId="4808BD2A" w:rsidR="00447417" w:rsidRDefault="00447417" w:rsidP="00447417">
      <w:pPr>
        <w:spacing w:after="240"/>
        <w:rPr>
          <w:rFonts w:eastAsia="Calibri"/>
        </w:rPr>
      </w:pPr>
      <w:r w:rsidRPr="00A977C1">
        <w:rPr>
          <w:b/>
        </w:rPr>
        <w:t>Step 7:</w:t>
      </w:r>
      <w:r w:rsidR="00D425D4">
        <w:t xml:space="preserve"> </w:t>
      </w:r>
      <w:r w:rsidR="00D425D4">
        <w:rPr>
          <w:b/>
        </w:rPr>
        <w:t>Implement Action Plan</w:t>
      </w:r>
      <w:r>
        <w:t>.</w:t>
      </w:r>
      <w:r w:rsidRPr="0061175D">
        <w:t xml:space="preserve"> </w:t>
      </w:r>
      <w:r>
        <w:t>The organization determines which</w:t>
      </w:r>
      <w:r w:rsidR="003F3713">
        <w:t xml:space="preserve"> </w:t>
      </w:r>
      <w:r>
        <w:t>actions to take in regards to the gaps</w:t>
      </w:r>
      <w:r w:rsidR="003F3713">
        <w:t>, if any,</w:t>
      </w:r>
      <w:r>
        <w:t xml:space="preserve"> identified in the previous step. </w:t>
      </w:r>
      <w:r w:rsidR="00EE4D1F">
        <w:t xml:space="preserve">It </w:t>
      </w:r>
      <w:r>
        <w:t xml:space="preserve">then </w:t>
      </w:r>
      <w:r w:rsidRPr="0061175D">
        <w:t>monitor</w:t>
      </w:r>
      <w:r>
        <w:t>s</w:t>
      </w:r>
      <w:r w:rsidRPr="0061175D">
        <w:t xml:space="preserve"> </w:t>
      </w:r>
      <w:r>
        <w:t>its</w:t>
      </w:r>
      <w:r w:rsidRPr="0061175D">
        <w:t xml:space="preserve"> </w:t>
      </w:r>
      <w:r>
        <w:t xml:space="preserve">current </w:t>
      </w:r>
      <w:r w:rsidRPr="0061175D">
        <w:t xml:space="preserve">cybersecurity </w:t>
      </w:r>
      <w:r>
        <w:t>practices</w:t>
      </w:r>
      <w:r w:rsidRPr="0061175D">
        <w:t xml:space="preserve"> against the Target Profile. </w:t>
      </w:r>
      <w:r w:rsidRPr="0040114B">
        <w:rPr>
          <w:rFonts w:eastAsia="Calibri"/>
        </w:rPr>
        <w:t xml:space="preserve">For further guidance, the Framework identifies </w:t>
      </w:r>
      <w:r w:rsidR="00A5428B">
        <w:rPr>
          <w:rFonts w:eastAsia="Calibri"/>
        </w:rPr>
        <w:t xml:space="preserve">example </w:t>
      </w:r>
      <w:r>
        <w:rPr>
          <w:rFonts w:eastAsia="Calibri"/>
        </w:rPr>
        <w:t>I</w:t>
      </w:r>
      <w:r w:rsidRPr="0040114B">
        <w:rPr>
          <w:rFonts w:eastAsia="Calibri"/>
        </w:rPr>
        <w:t xml:space="preserve">nformative </w:t>
      </w:r>
      <w:r>
        <w:rPr>
          <w:rFonts w:eastAsia="Calibri"/>
        </w:rPr>
        <w:t>R</w:t>
      </w:r>
      <w:r w:rsidRPr="0040114B">
        <w:rPr>
          <w:rFonts w:eastAsia="Calibri"/>
        </w:rPr>
        <w:t xml:space="preserve">eferences regarding the </w:t>
      </w:r>
      <w:r>
        <w:rPr>
          <w:rFonts w:eastAsia="Calibri"/>
        </w:rPr>
        <w:t>C</w:t>
      </w:r>
      <w:r w:rsidRPr="0040114B">
        <w:rPr>
          <w:rFonts w:eastAsia="Calibri"/>
        </w:rPr>
        <w:t xml:space="preserve">ategories and </w:t>
      </w:r>
      <w:r>
        <w:rPr>
          <w:rFonts w:eastAsia="Calibri"/>
        </w:rPr>
        <w:t>S</w:t>
      </w:r>
      <w:r w:rsidRPr="0040114B">
        <w:rPr>
          <w:rFonts w:eastAsia="Calibri"/>
        </w:rPr>
        <w:t>ubcategories</w:t>
      </w:r>
      <w:r w:rsidR="00A5428B">
        <w:rPr>
          <w:rFonts w:eastAsia="Calibri"/>
        </w:rPr>
        <w:t>, but</w:t>
      </w:r>
      <w:r>
        <w:rPr>
          <w:rFonts w:eastAsia="Calibri"/>
        </w:rPr>
        <w:t xml:space="preserve"> </w:t>
      </w:r>
      <w:r w:rsidR="00A5428B">
        <w:rPr>
          <w:rFonts w:eastAsia="Calibri"/>
        </w:rPr>
        <w:t>organizations should determine which standards</w:t>
      </w:r>
      <w:r w:rsidR="00535281">
        <w:rPr>
          <w:rFonts w:eastAsia="Calibri"/>
        </w:rPr>
        <w:t>, guidelines,</w:t>
      </w:r>
      <w:r w:rsidR="00A5428B">
        <w:rPr>
          <w:rFonts w:eastAsia="Calibri"/>
        </w:rPr>
        <w:t xml:space="preserve"> and practices</w:t>
      </w:r>
      <w:r w:rsidR="003F3713">
        <w:rPr>
          <w:rFonts w:eastAsia="Calibri"/>
        </w:rPr>
        <w:t>, including those that are sector specific,</w:t>
      </w:r>
      <w:r w:rsidR="00A5428B">
        <w:rPr>
          <w:rFonts w:eastAsia="Calibri"/>
        </w:rPr>
        <w:t xml:space="preserve"> work best for their needs.</w:t>
      </w:r>
    </w:p>
    <w:p w14:paraId="1B46AB50" w14:textId="77777777" w:rsidR="00447417" w:rsidRDefault="00447417" w:rsidP="00447417">
      <w:pPr>
        <w:spacing w:after="240"/>
      </w:pPr>
      <w:r>
        <w:t xml:space="preserve">An organization may repeat the steps as needed to continuously assess and improve </w:t>
      </w:r>
      <w:r w:rsidR="00E049FB">
        <w:t>its</w:t>
      </w:r>
      <w:r>
        <w:t xml:space="preserve"> cybersecurity. For instance, organizations may find that more frequent repetition of the </w:t>
      </w:r>
      <w:r w:rsidR="008B6776">
        <w:t>orient</w:t>
      </w:r>
      <w:r>
        <w:t xml:space="preserve"> </w:t>
      </w:r>
      <w:r>
        <w:lastRenderedPageBreak/>
        <w:t xml:space="preserve">step </w:t>
      </w:r>
      <w:r w:rsidR="001D6053">
        <w:t>improves</w:t>
      </w:r>
      <w:r>
        <w:t xml:space="preserve"> the quality of risk assessments.</w:t>
      </w:r>
      <w:r w:rsidR="00570E36">
        <w:t xml:space="preserve"> </w:t>
      </w:r>
      <w:r>
        <w:t>Furthermore, organizations may monitor progress through iterative updates to the Current Profile, subsequently comparing the Current Profile to the Target Profile.</w:t>
      </w:r>
      <w:r w:rsidR="00C41871">
        <w:t xml:space="preserve"> Organizations may also utilize this process to align their cybersecurity program with their desired Framework Implementation Tier.</w:t>
      </w:r>
    </w:p>
    <w:p w14:paraId="0126D337" w14:textId="77777777" w:rsidR="00447417" w:rsidRPr="0040114B" w:rsidRDefault="00447417" w:rsidP="00557305">
      <w:pPr>
        <w:pStyle w:val="Heading2"/>
        <w:rPr>
          <w:rFonts w:eastAsia="Calibri"/>
        </w:rPr>
      </w:pPr>
      <w:r>
        <w:rPr>
          <w:rFonts w:eastAsia="Calibri"/>
        </w:rPr>
        <w:t>3</w:t>
      </w:r>
      <w:r w:rsidRPr="0040114B">
        <w:rPr>
          <w:rFonts w:eastAsia="Calibri"/>
        </w:rPr>
        <w:t>.</w:t>
      </w:r>
      <w:r>
        <w:rPr>
          <w:rFonts w:eastAsia="Calibri"/>
        </w:rPr>
        <w:t>3</w:t>
      </w:r>
      <w:r w:rsidRPr="0040114B">
        <w:rPr>
          <w:rFonts w:eastAsia="Calibri"/>
        </w:rPr>
        <w:tab/>
        <w:t xml:space="preserve">Communicating </w:t>
      </w:r>
      <w:r>
        <w:rPr>
          <w:rFonts w:eastAsia="Calibri"/>
        </w:rPr>
        <w:t>Cybers</w:t>
      </w:r>
      <w:r w:rsidRPr="0040114B">
        <w:rPr>
          <w:rFonts w:eastAsia="Calibri"/>
        </w:rPr>
        <w:t xml:space="preserve">ecurity </w:t>
      </w:r>
      <w:r>
        <w:rPr>
          <w:rFonts w:eastAsia="Calibri"/>
        </w:rPr>
        <w:t xml:space="preserve">Requirements </w:t>
      </w:r>
      <w:r w:rsidRPr="0040114B">
        <w:rPr>
          <w:rFonts w:eastAsia="Calibri"/>
        </w:rPr>
        <w:t>with Stakeholders</w:t>
      </w:r>
    </w:p>
    <w:p w14:paraId="49818C78" w14:textId="77777777" w:rsidR="00447417" w:rsidRDefault="00447417" w:rsidP="00447417">
      <w:pPr>
        <w:spacing w:after="120"/>
      </w:pPr>
      <w:r>
        <w:t>The Framework provides a common language to communicate requirements among interdependent stakeholders responsible for the delivery of essential critical infrastructure services. Examples include:</w:t>
      </w:r>
    </w:p>
    <w:p w14:paraId="09F6A6DF" w14:textId="77777777" w:rsidR="00447417" w:rsidRDefault="00447417" w:rsidP="00447417">
      <w:pPr>
        <w:pStyle w:val="ListParagraph"/>
        <w:numPr>
          <w:ilvl w:val="0"/>
          <w:numId w:val="8"/>
        </w:numPr>
        <w:spacing w:after="120"/>
      </w:pPr>
      <w:r>
        <w:t>An organization may utilize a Target Profile to express cyber</w:t>
      </w:r>
      <w:r w:rsidR="00370DE8">
        <w:t>security</w:t>
      </w:r>
      <w:r>
        <w:t xml:space="preserve"> risk management requirements to an external service p</w:t>
      </w:r>
      <w:r w:rsidR="00C613AB">
        <w:t>rovider (e.g., a cloud provider</w:t>
      </w:r>
      <w:r>
        <w:t xml:space="preserve"> to which it is exporting data</w:t>
      </w:r>
      <w:r w:rsidR="00C613AB">
        <w:t>)</w:t>
      </w:r>
      <w:r>
        <w:t>.</w:t>
      </w:r>
    </w:p>
    <w:p w14:paraId="566C7EB2" w14:textId="77777777" w:rsidR="00447417" w:rsidRDefault="00447417" w:rsidP="00447417">
      <w:pPr>
        <w:pStyle w:val="ListParagraph"/>
        <w:numPr>
          <w:ilvl w:val="0"/>
          <w:numId w:val="8"/>
        </w:numPr>
        <w:spacing w:after="120"/>
      </w:pPr>
      <w:r>
        <w:t xml:space="preserve">An organization may express its cybersecurity state through a Current Profile to report results or </w:t>
      </w:r>
      <w:r w:rsidR="00D1531B">
        <w:t>to compare</w:t>
      </w:r>
      <w:r>
        <w:t xml:space="preserve"> with acquisition requirements.</w:t>
      </w:r>
    </w:p>
    <w:p w14:paraId="1B4549A9" w14:textId="77777777" w:rsidR="00447417" w:rsidRPr="00740018" w:rsidRDefault="00447417" w:rsidP="00447417">
      <w:pPr>
        <w:pStyle w:val="ListParagraph"/>
        <w:numPr>
          <w:ilvl w:val="0"/>
          <w:numId w:val="8"/>
        </w:numPr>
        <w:spacing w:after="120"/>
      </w:pPr>
      <w:r w:rsidRPr="00BC0905">
        <w:rPr>
          <w:rFonts w:eastAsia="Calibri"/>
        </w:rPr>
        <w:t>A critical infrastructure owner</w:t>
      </w:r>
      <w:r>
        <w:rPr>
          <w:rFonts w:eastAsia="Calibri"/>
        </w:rPr>
        <w:t xml:space="preserve">/operator, having identified an </w:t>
      </w:r>
      <w:r w:rsidRPr="00BC0905">
        <w:rPr>
          <w:rFonts w:eastAsia="Calibri"/>
        </w:rPr>
        <w:t>external partner on whom that infrastru</w:t>
      </w:r>
      <w:r>
        <w:rPr>
          <w:rFonts w:eastAsia="Calibri"/>
        </w:rPr>
        <w:t xml:space="preserve">cture depends, may use a Target </w:t>
      </w:r>
      <w:r w:rsidRPr="00BC0905">
        <w:rPr>
          <w:rFonts w:eastAsia="Calibri"/>
        </w:rPr>
        <w:t>Profile to convey</w:t>
      </w:r>
      <w:r w:rsidR="0040354B">
        <w:rPr>
          <w:rFonts w:eastAsia="Calibri"/>
        </w:rPr>
        <w:t xml:space="preserve"> required</w:t>
      </w:r>
      <w:r w:rsidRPr="00BC0905">
        <w:rPr>
          <w:rFonts w:eastAsia="Calibri"/>
        </w:rPr>
        <w:t xml:space="preserve"> Categories</w:t>
      </w:r>
      <w:r>
        <w:rPr>
          <w:rFonts w:eastAsia="Calibri"/>
        </w:rPr>
        <w:t xml:space="preserve"> and </w:t>
      </w:r>
      <w:r w:rsidRPr="00BC0905">
        <w:rPr>
          <w:rFonts w:eastAsia="Calibri"/>
        </w:rPr>
        <w:t>Subcatego</w:t>
      </w:r>
      <w:r>
        <w:rPr>
          <w:rFonts w:eastAsia="Calibri"/>
        </w:rPr>
        <w:t>ries.</w:t>
      </w:r>
    </w:p>
    <w:p w14:paraId="4C278773" w14:textId="77777777" w:rsidR="00447417" w:rsidRDefault="00447417" w:rsidP="00447417">
      <w:pPr>
        <w:pStyle w:val="ListParagraph"/>
        <w:numPr>
          <w:ilvl w:val="0"/>
          <w:numId w:val="8"/>
        </w:numPr>
        <w:spacing w:after="120"/>
      </w:pPr>
      <w:r>
        <w:rPr>
          <w:rFonts w:eastAsia="Calibri"/>
        </w:rPr>
        <w:t>A critical infrast</w:t>
      </w:r>
      <w:r w:rsidR="00492125">
        <w:rPr>
          <w:rFonts w:eastAsia="Calibri"/>
        </w:rPr>
        <w:t>ructure sector may establish a</w:t>
      </w:r>
      <w:r>
        <w:rPr>
          <w:rFonts w:eastAsia="Calibri"/>
        </w:rPr>
        <w:t xml:space="preserve"> Target Profile that can be used among its constituents as an initial baseline</w:t>
      </w:r>
      <w:r w:rsidR="00492125">
        <w:rPr>
          <w:rFonts w:eastAsia="Calibri"/>
        </w:rPr>
        <w:t xml:space="preserve"> Profile to build their tailored Target Profile</w:t>
      </w:r>
      <w:r w:rsidR="00AA3BEB">
        <w:rPr>
          <w:rFonts w:eastAsia="Calibri"/>
        </w:rPr>
        <w:t>s</w:t>
      </w:r>
      <w:r>
        <w:rPr>
          <w:rFonts w:eastAsia="Calibri"/>
        </w:rPr>
        <w:t>.</w:t>
      </w:r>
    </w:p>
    <w:p w14:paraId="23842351" w14:textId="77777777" w:rsidR="00447417" w:rsidRPr="0040114B" w:rsidRDefault="00447417" w:rsidP="00557305">
      <w:pPr>
        <w:pStyle w:val="Heading2"/>
        <w:rPr>
          <w:rFonts w:eastAsia="Calibri"/>
        </w:rPr>
      </w:pPr>
      <w:r>
        <w:rPr>
          <w:rFonts w:eastAsia="Calibri"/>
        </w:rPr>
        <w:t>3</w:t>
      </w:r>
      <w:r w:rsidRPr="0040114B">
        <w:rPr>
          <w:rFonts w:eastAsia="Calibri"/>
        </w:rPr>
        <w:t>.</w:t>
      </w:r>
      <w:r>
        <w:rPr>
          <w:rFonts w:eastAsia="Calibri"/>
        </w:rPr>
        <w:t>4</w:t>
      </w:r>
      <w:r w:rsidRPr="0040114B">
        <w:rPr>
          <w:rFonts w:eastAsia="Calibri"/>
        </w:rPr>
        <w:tab/>
        <w:t xml:space="preserve">Identifying </w:t>
      </w:r>
      <w:r>
        <w:rPr>
          <w:rFonts w:eastAsia="Calibri"/>
        </w:rPr>
        <w:t>Opportunities for New or Revised Informative References</w:t>
      </w:r>
    </w:p>
    <w:p w14:paraId="1F4B9A6B" w14:textId="77777777" w:rsidR="00447417" w:rsidRDefault="00447417" w:rsidP="00447417">
      <w:pPr>
        <w:spacing w:after="120"/>
        <w:rPr>
          <w:szCs w:val="28"/>
        </w:rPr>
      </w:pPr>
      <w:r w:rsidRPr="004616D5">
        <w:rPr>
          <w:rFonts w:eastAsia="Calibri"/>
        </w:rPr>
        <w:t xml:space="preserve">The Framework can be used to identify </w:t>
      </w:r>
      <w:r>
        <w:rPr>
          <w:rFonts w:eastAsia="Calibri"/>
        </w:rPr>
        <w:t xml:space="preserve">opportunities for new or revised standards, guidelines, or practices </w:t>
      </w:r>
      <w:r w:rsidRPr="004616D5">
        <w:rPr>
          <w:rFonts w:eastAsia="Calibri"/>
        </w:rPr>
        <w:t>where additional</w:t>
      </w:r>
      <w:r>
        <w:rPr>
          <w:rFonts w:eastAsia="Calibri"/>
        </w:rPr>
        <w:t xml:space="preserve"> </w:t>
      </w:r>
      <w:r w:rsidRPr="004616D5">
        <w:rPr>
          <w:rFonts w:eastAsia="Calibri"/>
        </w:rPr>
        <w:t xml:space="preserve">Informative References would help organizations </w:t>
      </w:r>
      <w:r>
        <w:rPr>
          <w:rFonts w:eastAsia="Calibri"/>
        </w:rPr>
        <w:t xml:space="preserve">address emerging </w:t>
      </w:r>
      <w:r w:rsidR="00ED6B33">
        <w:rPr>
          <w:rFonts w:eastAsia="Calibri"/>
        </w:rPr>
        <w:t>needs</w:t>
      </w:r>
      <w:r>
        <w:rPr>
          <w:rFonts w:eastAsia="Calibri"/>
        </w:rPr>
        <w:t xml:space="preserve">. </w:t>
      </w:r>
      <w:r w:rsidRPr="004616D5">
        <w:rPr>
          <w:rFonts w:eastAsia="Calibri"/>
        </w:rPr>
        <w:t>An organization implementing a</w:t>
      </w:r>
      <w:r>
        <w:rPr>
          <w:rFonts w:eastAsia="Calibri"/>
        </w:rPr>
        <w:t xml:space="preserve"> </w:t>
      </w:r>
      <w:r w:rsidRPr="004616D5">
        <w:rPr>
          <w:rFonts w:eastAsia="Calibri"/>
        </w:rPr>
        <w:t>given Subcategory</w:t>
      </w:r>
      <w:r>
        <w:rPr>
          <w:rFonts w:eastAsia="Calibri"/>
        </w:rPr>
        <w:t>, or developing a new Subcategory,</w:t>
      </w:r>
      <w:r w:rsidRPr="004616D5">
        <w:rPr>
          <w:rFonts w:eastAsia="Calibri"/>
        </w:rPr>
        <w:t xml:space="preserve"> might discover that there are few Informative</w:t>
      </w:r>
      <w:r>
        <w:rPr>
          <w:rFonts w:eastAsia="Calibri"/>
        </w:rPr>
        <w:t xml:space="preserve"> </w:t>
      </w:r>
      <w:r w:rsidRPr="004616D5">
        <w:rPr>
          <w:rFonts w:eastAsia="Calibri"/>
        </w:rPr>
        <w:t>References</w:t>
      </w:r>
      <w:r>
        <w:rPr>
          <w:rFonts w:eastAsia="Calibri"/>
        </w:rPr>
        <w:t>, if any,</w:t>
      </w:r>
      <w:r w:rsidRPr="004616D5">
        <w:rPr>
          <w:rFonts w:eastAsia="Calibri"/>
        </w:rPr>
        <w:t xml:space="preserve"> for </w:t>
      </w:r>
      <w:r>
        <w:rPr>
          <w:rFonts w:eastAsia="Calibri"/>
        </w:rPr>
        <w:t xml:space="preserve">a </w:t>
      </w:r>
      <w:r w:rsidRPr="004616D5">
        <w:rPr>
          <w:rFonts w:eastAsia="Calibri"/>
        </w:rPr>
        <w:t>related activity. To address that need, the</w:t>
      </w:r>
      <w:r>
        <w:rPr>
          <w:rFonts w:eastAsia="Calibri"/>
        </w:rPr>
        <w:t xml:space="preserve"> </w:t>
      </w:r>
      <w:r w:rsidRPr="004616D5">
        <w:rPr>
          <w:rFonts w:eastAsia="Calibri"/>
        </w:rPr>
        <w:t>organization might collaborate with technology leaders and/or</w:t>
      </w:r>
      <w:r>
        <w:rPr>
          <w:rFonts w:eastAsia="Calibri"/>
        </w:rPr>
        <w:t xml:space="preserve"> </w:t>
      </w:r>
      <w:r w:rsidRPr="004616D5">
        <w:rPr>
          <w:rFonts w:eastAsia="Calibri"/>
        </w:rPr>
        <w:t xml:space="preserve">standards bodies to draft, develop, </w:t>
      </w:r>
      <w:r>
        <w:rPr>
          <w:rFonts w:eastAsia="Calibri"/>
        </w:rPr>
        <w:t>and coordinate standards, guidelines, or practices.</w:t>
      </w:r>
    </w:p>
    <w:p w14:paraId="326FB2FE" w14:textId="77777777" w:rsidR="00557305" w:rsidRDefault="00557305" w:rsidP="00557305">
      <w:pPr>
        <w:pStyle w:val="Heading2"/>
        <w:rPr>
          <w:rFonts w:eastAsia="Calibri"/>
        </w:rPr>
      </w:pPr>
      <w:r>
        <w:rPr>
          <w:rFonts w:eastAsia="Calibri"/>
        </w:rPr>
        <w:t>3</w:t>
      </w:r>
      <w:r w:rsidRPr="0040114B">
        <w:rPr>
          <w:rFonts w:eastAsia="Calibri"/>
        </w:rPr>
        <w:t>.</w:t>
      </w:r>
      <w:r>
        <w:rPr>
          <w:rFonts w:eastAsia="Calibri"/>
        </w:rPr>
        <w:t>5</w:t>
      </w:r>
      <w:r w:rsidRPr="0040114B">
        <w:rPr>
          <w:rFonts w:eastAsia="Calibri"/>
        </w:rPr>
        <w:tab/>
      </w:r>
      <w:r w:rsidR="007A4FDE">
        <w:rPr>
          <w:rFonts w:eastAsia="Calibri"/>
        </w:rPr>
        <w:t xml:space="preserve">Methodology to Protect </w:t>
      </w:r>
      <w:r>
        <w:rPr>
          <w:rFonts w:eastAsia="Calibri"/>
        </w:rPr>
        <w:t>Privacy and Civil Libert</w:t>
      </w:r>
      <w:r w:rsidR="007A4FDE">
        <w:rPr>
          <w:rFonts w:eastAsia="Calibri"/>
        </w:rPr>
        <w:t>ies</w:t>
      </w:r>
    </w:p>
    <w:p w14:paraId="023295FD" w14:textId="124DE148" w:rsidR="00CD46DC" w:rsidRDefault="00CD46DC" w:rsidP="00CD46DC">
      <w:r>
        <w:t xml:space="preserve">This section describes a methodology </w:t>
      </w:r>
      <w:r w:rsidR="00D07D87">
        <w:t xml:space="preserve">as required by the Executive Order </w:t>
      </w:r>
      <w:r>
        <w:t xml:space="preserve">to address individual privacy and civil liberties implications that may result from cybersecurity operations. This methodology is intended to be a general set of considerations and processes </w:t>
      </w:r>
      <w:r w:rsidR="00EE4D1F">
        <w:t xml:space="preserve">since </w:t>
      </w:r>
      <w:r>
        <w:t>privacy</w:t>
      </w:r>
      <w:r w:rsidRPr="003E0264">
        <w:t xml:space="preserve"> </w:t>
      </w:r>
      <w:r>
        <w:t>and civil liberties implications may</w:t>
      </w:r>
      <w:r w:rsidR="00EE4D1F">
        <w:t xml:space="preserve"> differ by sector or over time</w:t>
      </w:r>
      <w:r w:rsidR="00D07D87" w:rsidRPr="00D07D87">
        <w:t xml:space="preserve"> </w:t>
      </w:r>
      <w:r w:rsidR="00D07D87">
        <w:t>and organizations may address these considerations and process</w:t>
      </w:r>
      <w:r w:rsidR="008D2377">
        <w:t>es</w:t>
      </w:r>
      <w:r w:rsidR="00D07D87">
        <w:t xml:space="preserve"> with a range of technical implementations</w:t>
      </w:r>
      <w:r w:rsidR="00EE4D1F">
        <w:t xml:space="preserve">. </w:t>
      </w:r>
      <w:r w:rsidR="006E4721">
        <w:t xml:space="preserve">Nonetheless, not all activities in a cybersecurity program may give rise to these considerations. </w:t>
      </w:r>
      <w:r w:rsidR="008D2377">
        <w:t xml:space="preserve">Consistent with </w:t>
      </w:r>
      <w:r w:rsidR="00E9701F">
        <w:t>S</w:t>
      </w:r>
      <w:r w:rsidR="008D2377">
        <w:t>ection 3.4, technical privacy standards</w:t>
      </w:r>
      <w:r w:rsidR="00535281">
        <w:t>, guidelines,</w:t>
      </w:r>
      <w:r w:rsidR="008D2377">
        <w:t xml:space="preserve"> and additional best practices may need to be developed to support imp</w:t>
      </w:r>
      <w:r w:rsidR="00744CF9">
        <w:t>roved technical implementations.</w:t>
      </w:r>
    </w:p>
    <w:p w14:paraId="69B0CAF9" w14:textId="77777777" w:rsidR="00CD46DC" w:rsidRDefault="00CD46DC" w:rsidP="00CD46DC"/>
    <w:p w14:paraId="3E6797EA" w14:textId="4413196D" w:rsidR="00DE18C4" w:rsidRDefault="006E4721" w:rsidP="00CD46DC">
      <w:r>
        <w:t>P</w:t>
      </w:r>
      <w:r w:rsidR="00D07D87">
        <w:t xml:space="preserve">rivacy and civil liberties </w:t>
      </w:r>
      <w:r w:rsidR="00CD46DC">
        <w:t>implications may arise when personal</w:t>
      </w:r>
      <w:r w:rsidR="00D07D87">
        <w:t xml:space="preserve"> </w:t>
      </w:r>
      <w:r w:rsidR="00CD46DC">
        <w:t xml:space="preserve">information is used, collected, </w:t>
      </w:r>
      <w:r w:rsidR="00D07D87">
        <w:t xml:space="preserve">processed, </w:t>
      </w:r>
      <w:r w:rsidR="00CD46DC">
        <w:t>maintained</w:t>
      </w:r>
      <w:r w:rsidR="00703462">
        <w:t>,</w:t>
      </w:r>
      <w:r w:rsidR="00CD46DC">
        <w:t xml:space="preserve"> or disclosed in connection with an organization’s cybersecurity </w:t>
      </w:r>
      <w:r w:rsidR="002B2E37">
        <w:t>activities</w:t>
      </w:r>
      <w:r w:rsidR="00CD46DC">
        <w:t xml:space="preserve">. </w:t>
      </w:r>
      <w:r w:rsidR="00937B44">
        <w:t>Some examples of activities that bear privacy or civil liberties considerations</w:t>
      </w:r>
      <w:r w:rsidR="004C372B">
        <w:t xml:space="preserve"> </w:t>
      </w:r>
      <w:r w:rsidR="00CD46DC">
        <w:t>may include</w:t>
      </w:r>
      <w:r w:rsidR="00937B44">
        <w:t xml:space="preserve">: cybersecurity activities that </w:t>
      </w:r>
      <w:r w:rsidR="00C26F98">
        <w:t>result in the</w:t>
      </w:r>
      <w:r w:rsidR="00CD46DC">
        <w:t xml:space="preserve"> over</w:t>
      </w:r>
      <w:r w:rsidR="00703462">
        <w:t xml:space="preserve">-collection or </w:t>
      </w:r>
      <w:r w:rsidR="00C26F98">
        <w:t>over</w:t>
      </w:r>
      <w:r w:rsidR="00EE4D1F">
        <w:t>-</w:t>
      </w:r>
      <w:r w:rsidR="00703462">
        <w:t xml:space="preserve">retention of </w:t>
      </w:r>
      <w:r w:rsidR="00D07D87">
        <w:t>personal information</w:t>
      </w:r>
      <w:r w:rsidR="00703462">
        <w:t>;</w:t>
      </w:r>
      <w:r w:rsidR="00CD46DC">
        <w:t xml:space="preserve"> disclosure or use of</w:t>
      </w:r>
      <w:r w:rsidR="00D07D87">
        <w:t xml:space="preserve"> personal information</w:t>
      </w:r>
      <w:r w:rsidR="00CD46DC">
        <w:t xml:space="preserve"> unre</w:t>
      </w:r>
      <w:r w:rsidR="00703462">
        <w:t xml:space="preserve">lated to cybersecurity </w:t>
      </w:r>
      <w:r w:rsidR="00C26F98">
        <w:t>activities</w:t>
      </w:r>
      <w:r w:rsidR="00703462">
        <w:t>;</w:t>
      </w:r>
      <w:r w:rsidR="00CD46DC">
        <w:t xml:space="preserve"> </w:t>
      </w:r>
      <w:r w:rsidR="00C26F98">
        <w:t xml:space="preserve">cybersecurity </w:t>
      </w:r>
      <w:r w:rsidR="00CD46DC">
        <w:t>mitigation</w:t>
      </w:r>
      <w:r w:rsidR="00C26F98">
        <w:t xml:space="preserve"> activities</w:t>
      </w:r>
      <w:r w:rsidR="00CD46DC">
        <w:t xml:space="preserve"> that result in denial of service or other </w:t>
      </w:r>
      <w:r w:rsidR="00C26F98">
        <w:t xml:space="preserve">similar potentially </w:t>
      </w:r>
      <w:r w:rsidR="00C26F98">
        <w:lastRenderedPageBreak/>
        <w:t xml:space="preserve">adverse impacts, including activities such as some </w:t>
      </w:r>
      <w:r w:rsidR="00CD46DC">
        <w:t xml:space="preserve">types of </w:t>
      </w:r>
      <w:r w:rsidR="00C26F98">
        <w:t>incident detection or monitoring</w:t>
      </w:r>
      <w:r w:rsidR="00CD46DC">
        <w:t xml:space="preserve"> that m</w:t>
      </w:r>
      <w:r w:rsidR="00C26F98">
        <w:t>ay</w:t>
      </w:r>
      <w:r w:rsidR="00CD46DC">
        <w:t xml:space="preserve"> </w:t>
      </w:r>
      <w:r w:rsidR="00C26F98">
        <w:t>impact</w:t>
      </w:r>
      <w:r w:rsidR="00CD46DC">
        <w:t xml:space="preserve"> freedom of expression</w:t>
      </w:r>
      <w:r w:rsidR="00C26F98">
        <w:t xml:space="preserve"> or association</w:t>
      </w:r>
      <w:r w:rsidR="00CD46DC">
        <w:t>.</w:t>
      </w:r>
    </w:p>
    <w:p w14:paraId="273BB43E" w14:textId="554B4460" w:rsidR="00744CF9" w:rsidRDefault="00744CF9" w:rsidP="00CD46DC"/>
    <w:p w14:paraId="387E65E5" w14:textId="345720E6" w:rsidR="00CD46DC" w:rsidRDefault="00744CF9" w:rsidP="00CD46DC">
      <w:r>
        <w:t>The government and agents of the government have a direct responsibility to protect civil liberties arising from cybersecurity activities. As referenced in the methodology below, government or agents of the government that own or operate critical infrastructure should have a process in place to support compliance of cybersecurity activities with applicable privacy laws, regulations, and Constitutional requirements.</w:t>
      </w:r>
    </w:p>
    <w:p w14:paraId="6417E4F2" w14:textId="77777777" w:rsidR="00CD46DC" w:rsidRDefault="00CD46DC" w:rsidP="00CD46DC"/>
    <w:p w14:paraId="03B70131" w14:textId="7B7341E2" w:rsidR="00CD46DC" w:rsidRDefault="00CD46DC" w:rsidP="00CD46DC">
      <w:r>
        <w:t xml:space="preserve">To address </w:t>
      </w:r>
      <w:r w:rsidR="00D86F78">
        <w:t xml:space="preserve">privacy </w:t>
      </w:r>
      <w:r>
        <w:t>implications, organizations may consider how</w:t>
      </w:r>
      <w:r w:rsidR="001913D7">
        <w:t xml:space="preserve">, in circumstances where such measures are appropriate, </w:t>
      </w:r>
      <w:r>
        <w:t>their cybersecurity program might incorporate privacy principles such as</w:t>
      </w:r>
      <w:r w:rsidR="001913D7">
        <w:t>:</w:t>
      </w:r>
      <w:r>
        <w:t xml:space="preserve"> data minimization in the collection, disclosure</w:t>
      </w:r>
      <w:r w:rsidR="00E9701F">
        <w:t>,</w:t>
      </w:r>
      <w:r>
        <w:t xml:space="preserve"> and retention of </w:t>
      </w:r>
      <w:r w:rsidR="00D07D87">
        <w:t>personal information</w:t>
      </w:r>
      <w:r>
        <w:t xml:space="preserve"> material </w:t>
      </w:r>
      <w:r w:rsidR="003F3713">
        <w:t xml:space="preserve">related </w:t>
      </w:r>
      <w:r>
        <w:t>to the cybersecurity incident; use limitations outside of cybersecurity activities</w:t>
      </w:r>
      <w:r w:rsidR="00C82EAF">
        <w:t xml:space="preserve"> on any information collected specifically for cybersecurity activities</w:t>
      </w:r>
      <w:r>
        <w:t xml:space="preserve">; transparency for certain cybersecurity activities; individual consent and redress for adverse impacts arising from use of </w:t>
      </w:r>
      <w:r w:rsidR="00D07D87">
        <w:t>personal information</w:t>
      </w:r>
      <w:r>
        <w:t xml:space="preserve"> in cybersecurity activities; data quality</w:t>
      </w:r>
      <w:r w:rsidR="00B8368D">
        <w:t>,</w:t>
      </w:r>
      <w:r>
        <w:t xml:space="preserve"> integrity</w:t>
      </w:r>
      <w:r w:rsidR="00E9701F">
        <w:t>,</w:t>
      </w:r>
      <w:r w:rsidR="00DF53CF">
        <w:t xml:space="preserve"> and </w:t>
      </w:r>
      <w:r>
        <w:t>security; and accountability and auditing.</w:t>
      </w:r>
    </w:p>
    <w:p w14:paraId="1EB57025" w14:textId="77777777" w:rsidR="00CD46DC" w:rsidRDefault="00CD46DC" w:rsidP="00CD46DC"/>
    <w:p w14:paraId="319C0FE3" w14:textId="1AFBEFBC" w:rsidR="00CD46DC" w:rsidRDefault="005A03E1" w:rsidP="00CD46DC">
      <w:r>
        <w:t>A</w:t>
      </w:r>
      <w:r w:rsidR="00CD46DC">
        <w:t xml:space="preserve">s organizations assess the Framework </w:t>
      </w:r>
      <w:r w:rsidR="00CD46DC" w:rsidRPr="009212F7">
        <w:t xml:space="preserve">Core in </w:t>
      </w:r>
      <w:hyperlink w:anchor="_Appendix_A:_Framework_2" w:history="1">
        <w:r w:rsidR="00CD46DC" w:rsidRPr="009212F7">
          <w:rPr>
            <w:rStyle w:val="Hyperlink"/>
          </w:rPr>
          <w:t>Appendix A</w:t>
        </w:r>
      </w:hyperlink>
      <w:r w:rsidR="00CD46DC" w:rsidRPr="009212F7">
        <w:t>, the</w:t>
      </w:r>
      <w:r w:rsidR="00CD46DC">
        <w:t xml:space="preserve"> </w:t>
      </w:r>
      <w:r>
        <w:t xml:space="preserve">following processes and activities may be considered as a means to address the above-referenced privacy and civil liberties implications: </w:t>
      </w:r>
    </w:p>
    <w:p w14:paraId="4B1A4624" w14:textId="77777777" w:rsidR="009F4983" w:rsidRDefault="009F4983" w:rsidP="00CD46DC"/>
    <w:p w14:paraId="4A01A247" w14:textId="77777777" w:rsidR="00CD46DC" w:rsidRPr="007376C7" w:rsidRDefault="00CD46DC" w:rsidP="00CC1273">
      <w:pPr>
        <w:spacing w:after="200"/>
        <w:rPr>
          <w:b/>
        </w:rPr>
      </w:pPr>
      <w:r w:rsidRPr="007376C7">
        <w:rPr>
          <w:b/>
        </w:rPr>
        <w:t>Governance of cybersecurity risk</w:t>
      </w:r>
    </w:p>
    <w:p w14:paraId="3BBB5768" w14:textId="77777777" w:rsidR="00CD46DC" w:rsidRDefault="00CD46DC" w:rsidP="001E2A17">
      <w:pPr>
        <w:pStyle w:val="ListParagraph"/>
        <w:numPr>
          <w:ilvl w:val="0"/>
          <w:numId w:val="43"/>
        </w:numPr>
        <w:spacing w:after="200"/>
      </w:pPr>
      <w:r>
        <w:t>An organization’s assessment of cybersecurity risk and potential risk responses considers the privacy implications of its cybersecurity program</w:t>
      </w:r>
    </w:p>
    <w:p w14:paraId="1D1513EA" w14:textId="77777777" w:rsidR="00CD46DC" w:rsidRDefault="00CD46DC" w:rsidP="000402FA">
      <w:pPr>
        <w:pStyle w:val="ListParagraph"/>
        <w:numPr>
          <w:ilvl w:val="0"/>
          <w:numId w:val="43"/>
        </w:numPr>
        <w:spacing w:after="200"/>
      </w:pPr>
      <w:r>
        <w:t>Individuals with cybersecurity-related privacy responsibilities report to appropriate management and are appropriately trained</w:t>
      </w:r>
    </w:p>
    <w:p w14:paraId="4CA9B766" w14:textId="019245D0" w:rsidR="00CD46DC" w:rsidRDefault="00CD46DC">
      <w:pPr>
        <w:pStyle w:val="ListParagraph"/>
        <w:numPr>
          <w:ilvl w:val="0"/>
          <w:numId w:val="43"/>
        </w:numPr>
        <w:spacing w:after="200"/>
      </w:pPr>
      <w:r>
        <w:t>Process is in place to support compliance of cybersecurity activities with applicable privacy laws, regulations</w:t>
      </w:r>
      <w:r w:rsidR="00703462">
        <w:t>,</w:t>
      </w:r>
      <w:r>
        <w:t xml:space="preserve"> </w:t>
      </w:r>
      <w:r w:rsidR="00744CF9">
        <w:t xml:space="preserve">and </w:t>
      </w:r>
      <w:r>
        <w:t>Constitutional requirements</w:t>
      </w:r>
    </w:p>
    <w:p w14:paraId="25ED9128" w14:textId="77777777" w:rsidR="00CD46DC" w:rsidRDefault="00CD46DC">
      <w:pPr>
        <w:pStyle w:val="ListParagraph"/>
        <w:numPr>
          <w:ilvl w:val="0"/>
          <w:numId w:val="43"/>
        </w:numPr>
        <w:spacing w:after="200"/>
      </w:pPr>
      <w:r>
        <w:t>Process is in place to assess implementation of the foregoing organizational measures and controls</w:t>
      </w:r>
    </w:p>
    <w:p w14:paraId="25E681DA" w14:textId="77777777" w:rsidR="00CD46DC" w:rsidRPr="007376C7" w:rsidRDefault="00CD46DC">
      <w:pPr>
        <w:spacing w:after="200"/>
        <w:rPr>
          <w:b/>
        </w:rPr>
      </w:pPr>
      <w:r w:rsidRPr="007376C7">
        <w:rPr>
          <w:b/>
        </w:rPr>
        <w:t>Approaches to identifying and authorizing individuals to access organizational assets and systems</w:t>
      </w:r>
    </w:p>
    <w:p w14:paraId="17104544" w14:textId="77777777" w:rsidR="00CD46DC" w:rsidRDefault="00CD46DC">
      <w:pPr>
        <w:pStyle w:val="ListParagraph"/>
        <w:numPr>
          <w:ilvl w:val="0"/>
          <w:numId w:val="43"/>
        </w:numPr>
        <w:spacing w:after="200"/>
      </w:pPr>
      <w:r>
        <w:t xml:space="preserve">Steps are taken to </w:t>
      </w:r>
      <w:r w:rsidR="00DA3306">
        <w:t xml:space="preserve">identify </w:t>
      </w:r>
      <w:r>
        <w:t>and address the privacy implications of access control measures to the extent that they involve collection</w:t>
      </w:r>
      <w:r w:rsidR="0057565D">
        <w:t>, disclosure,</w:t>
      </w:r>
      <w:r>
        <w:t xml:space="preserve"> or use of </w:t>
      </w:r>
      <w:r w:rsidR="00D07D87">
        <w:t>personal information</w:t>
      </w:r>
    </w:p>
    <w:p w14:paraId="663DF69A" w14:textId="77777777" w:rsidR="00CD46DC" w:rsidRPr="007376C7" w:rsidRDefault="00CD46DC">
      <w:pPr>
        <w:spacing w:after="200"/>
        <w:rPr>
          <w:b/>
        </w:rPr>
      </w:pPr>
      <w:r w:rsidRPr="007376C7">
        <w:rPr>
          <w:b/>
        </w:rPr>
        <w:t>Awareness and training measures</w:t>
      </w:r>
    </w:p>
    <w:p w14:paraId="722A54EC" w14:textId="77777777" w:rsidR="00CD46DC" w:rsidRDefault="00CD46DC">
      <w:pPr>
        <w:pStyle w:val="ListParagraph"/>
        <w:numPr>
          <w:ilvl w:val="0"/>
          <w:numId w:val="43"/>
        </w:numPr>
        <w:spacing w:after="200"/>
      </w:pPr>
      <w:r>
        <w:t>Applicable information from organizational privacy policies is included in cybersecurity workforce training and awareness activities</w:t>
      </w:r>
    </w:p>
    <w:p w14:paraId="5D08DFEA" w14:textId="77777777" w:rsidR="00CD46DC" w:rsidRDefault="00CD46DC">
      <w:pPr>
        <w:pStyle w:val="ListParagraph"/>
        <w:numPr>
          <w:ilvl w:val="0"/>
          <w:numId w:val="43"/>
        </w:numPr>
        <w:spacing w:after="200"/>
      </w:pPr>
      <w:r>
        <w:t>Service providers that provide cybersecurity-related services for the organization are informed about the organization’s applicable privacy policies</w:t>
      </w:r>
    </w:p>
    <w:p w14:paraId="6816F3BA" w14:textId="77777777" w:rsidR="00BD77D4" w:rsidRDefault="00BD77D4">
      <w:pPr>
        <w:spacing w:after="200"/>
        <w:rPr>
          <w:b/>
        </w:rPr>
      </w:pPr>
    </w:p>
    <w:p w14:paraId="3882E95A" w14:textId="77777777" w:rsidR="00CD46DC" w:rsidRPr="007376C7" w:rsidRDefault="00CD46DC">
      <w:pPr>
        <w:spacing w:after="200"/>
        <w:rPr>
          <w:b/>
        </w:rPr>
      </w:pPr>
      <w:r w:rsidRPr="007376C7">
        <w:rPr>
          <w:b/>
        </w:rPr>
        <w:lastRenderedPageBreak/>
        <w:t>Anomalous activity detection and system and assets monitoring</w:t>
      </w:r>
    </w:p>
    <w:p w14:paraId="113EF744" w14:textId="77777777" w:rsidR="00CD46DC" w:rsidRDefault="00CD46DC">
      <w:pPr>
        <w:pStyle w:val="ListParagraph"/>
        <w:numPr>
          <w:ilvl w:val="0"/>
          <w:numId w:val="43"/>
        </w:numPr>
        <w:spacing w:after="200"/>
      </w:pPr>
      <w:r>
        <w:t xml:space="preserve">Process is in place to conduct a privacy review of an organization’s anomalous activity detection and cybersecurity monitoring </w:t>
      </w:r>
    </w:p>
    <w:p w14:paraId="37A0AFD0" w14:textId="77777777" w:rsidR="00CD46DC" w:rsidRPr="007376C7" w:rsidRDefault="00CD46DC">
      <w:pPr>
        <w:spacing w:after="200"/>
        <w:rPr>
          <w:b/>
        </w:rPr>
      </w:pPr>
      <w:r w:rsidRPr="007376C7">
        <w:rPr>
          <w:b/>
        </w:rPr>
        <w:t>Response activities, including information sharing or other mitigation efforts</w:t>
      </w:r>
    </w:p>
    <w:p w14:paraId="2A859CAD" w14:textId="77777777" w:rsidR="00CD46DC" w:rsidRDefault="00CD46DC">
      <w:pPr>
        <w:pStyle w:val="ListParagraph"/>
        <w:numPr>
          <w:ilvl w:val="0"/>
          <w:numId w:val="43"/>
        </w:numPr>
        <w:spacing w:after="200"/>
      </w:pPr>
      <w:r>
        <w:t>Process is in place to assess and address whether, when, how</w:t>
      </w:r>
      <w:r w:rsidR="00931CC9">
        <w:t>,</w:t>
      </w:r>
      <w:r>
        <w:t xml:space="preserve"> and the extent to which </w:t>
      </w:r>
      <w:r w:rsidR="00D07D87">
        <w:t>personal information</w:t>
      </w:r>
      <w:r>
        <w:t xml:space="preserve"> is shared outside the organization as part of cybersecurity information sharing activities</w:t>
      </w:r>
    </w:p>
    <w:p w14:paraId="62D851B7" w14:textId="77777777" w:rsidR="00CD46DC" w:rsidRDefault="00CD46DC">
      <w:pPr>
        <w:pStyle w:val="ListParagraph"/>
        <w:numPr>
          <w:ilvl w:val="0"/>
          <w:numId w:val="43"/>
        </w:numPr>
        <w:spacing w:after="200"/>
      </w:pPr>
      <w:r>
        <w:t xml:space="preserve">Process is in place to conduct a privacy review of an organization’s </w:t>
      </w:r>
      <w:r w:rsidR="0057565D">
        <w:t xml:space="preserve">cybersecurity </w:t>
      </w:r>
      <w:r>
        <w:t>mitigation efforts</w:t>
      </w:r>
    </w:p>
    <w:p w14:paraId="1FC3D484" w14:textId="77777777" w:rsidR="00557305" w:rsidRPr="00557305" w:rsidRDefault="00557305" w:rsidP="00557305">
      <w:pPr>
        <w:sectPr w:rsidR="00557305" w:rsidRPr="00557305" w:rsidSect="00671F7E">
          <w:pgSz w:w="12240" w:h="15840"/>
          <w:pgMar w:top="1440" w:right="1440" w:bottom="1440" w:left="1440" w:header="720" w:footer="720" w:gutter="0"/>
          <w:pgNumType w:start="1"/>
          <w:cols w:space="720"/>
          <w:docGrid w:linePitch="360"/>
        </w:sectPr>
      </w:pPr>
    </w:p>
    <w:p w14:paraId="36BC892C" w14:textId="77777777" w:rsidR="00672554" w:rsidRDefault="00672554" w:rsidP="00672554">
      <w:pPr>
        <w:pStyle w:val="Heading1"/>
        <w:spacing w:before="0" w:after="240"/>
      </w:pPr>
      <w:bookmarkStart w:id="22" w:name="_Appendix_A:_Framework"/>
      <w:bookmarkStart w:id="23" w:name="_Appendix_A:_Framework_1"/>
      <w:bookmarkStart w:id="24" w:name="_Appendix_A:_Framework_2"/>
      <w:bookmarkStart w:id="25" w:name="_Toc370191878"/>
      <w:bookmarkStart w:id="26" w:name="_Toc253140302"/>
      <w:bookmarkEnd w:id="22"/>
      <w:bookmarkEnd w:id="23"/>
      <w:bookmarkEnd w:id="24"/>
      <w:r>
        <w:lastRenderedPageBreak/>
        <w:t xml:space="preserve">Appendix A: </w:t>
      </w:r>
      <w:r w:rsidRPr="00CF4481">
        <w:t>Framework Core</w:t>
      </w:r>
      <w:bookmarkEnd w:id="25"/>
      <w:bookmarkEnd w:id="26"/>
    </w:p>
    <w:p w14:paraId="79E71FD1" w14:textId="3E48214E" w:rsidR="005F2E25" w:rsidRDefault="00672554" w:rsidP="00672554">
      <w:pPr>
        <w:pStyle w:val="BodyText"/>
      </w:pPr>
      <w:r>
        <w:t xml:space="preserve">This appendix presents the Framework Core: a listing of Functions, Categories, Subcategories, and Informative References that describe specific cybersecurity activities that are common across all critical infrastructure sectors. The chosen presentation format for the Framework Core does not suggest a specific implementation order or imply a degree of importance of the Categories, Subcategories, and Informative References. </w:t>
      </w:r>
      <w:r w:rsidRPr="00D86F78">
        <w:t xml:space="preserve">The Framework Core presented in this appendix </w:t>
      </w:r>
      <w:r w:rsidR="00FF10E7">
        <w:t>represents a common set of activities for managing cyber</w:t>
      </w:r>
      <w:r w:rsidR="004F721B">
        <w:t>security</w:t>
      </w:r>
      <w:r w:rsidR="00FF10E7">
        <w:t xml:space="preserve"> risk.</w:t>
      </w:r>
      <w:r w:rsidRPr="00D86F78">
        <w:t xml:space="preserve"> </w:t>
      </w:r>
      <w:r w:rsidR="00FF10E7">
        <w:t xml:space="preserve">While the Framework is not exhaustive, </w:t>
      </w:r>
      <w:r w:rsidRPr="00D86F78">
        <w:t>it is extensi</w:t>
      </w:r>
      <w:r w:rsidRPr="008754EF">
        <w:t>ble, allowing organizations, sectors, and other entities to use Subcategories and Informative References that are cost-effective and efficient and that enable them to manage their cybersecurity risk</w:t>
      </w:r>
      <w:r>
        <w:t>. Activities can be selected from the Framework Core during the Profile creation process and additional Categories, Subcategories, and Informative References may be added to the Profile. An organization’s risk management processes, legal/regulatory requirements, business/mission objectives, and organizational constraints guide the selection of these activities during Profile creation.</w:t>
      </w:r>
      <w:r w:rsidR="004B77BE">
        <w:t xml:space="preserve"> Personal information is considered a component of data or assets referenced in the Categories when assessing security risks and protections.</w:t>
      </w:r>
    </w:p>
    <w:p w14:paraId="32BC9607" w14:textId="51A0FDFF" w:rsidR="005F2E25" w:rsidRDefault="005F2E25" w:rsidP="005F2E25">
      <w:pPr>
        <w:pStyle w:val="BodyText"/>
      </w:pPr>
      <w:r w:rsidRPr="005F2E25">
        <w:t xml:space="preserve">While the intended outcomes identified in the Functions, Categories, and Subcategories are the same </w:t>
      </w:r>
      <w:r w:rsidR="00487FBD" w:rsidRPr="005F2E25">
        <w:t>for</w:t>
      </w:r>
      <w:r w:rsidRPr="005F2E25">
        <w:t xml:space="preserve"> IT and ICS, the operational environments and considerations for IT and ICS differ.</w:t>
      </w:r>
      <w:r w:rsidR="00BF5743">
        <w:t xml:space="preserve"> </w:t>
      </w:r>
      <w:r w:rsidRPr="005F2E25">
        <w:t>ICS have a direct effect o</w:t>
      </w:r>
      <w:r w:rsidR="00DC0F4B">
        <w:t>n</w:t>
      </w:r>
      <w:r w:rsidRPr="005F2E25">
        <w:t xml:space="preserve"> the physical world, including potential risks to the health and safety of individuals, and impact on the environment.</w:t>
      </w:r>
      <w:r w:rsidR="00BF5743">
        <w:t xml:space="preserve"> </w:t>
      </w:r>
      <w:r w:rsidRPr="005F2E25">
        <w:t xml:space="preserve">Additionally, ICS have unique performance and reliability requirements </w:t>
      </w:r>
      <w:r w:rsidR="00EE4D1F">
        <w:t>compared with</w:t>
      </w:r>
      <w:r w:rsidRPr="005F2E25">
        <w:t xml:space="preserve"> IT, and the goals of safety and efficiency must be considered when implementing cybersecurity measures</w:t>
      </w:r>
      <w:r>
        <w:t>.</w:t>
      </w:r>
    </w:p>
    <w:p w14:paraId="07D46330" w14:textId="46FF0633" w:rsidR="00626AF4" w:rsidRDefault="00672554" w:rsidP="005F2E25">
      <w:pPr>
        <w:pStyle w:val="BodyText"/>
      </w:pPr>
      <w:r>
        <w:t xml:space="preserve">For ease of use, each component of the Framework Core is given </w:t>
      </w:r>
      <w:r w:rsidR="00C113C3">
        <w:t>a unique identifier</w:t>
      </w:r>
      <w:r>
        <w:t xml:space="preserve">. Functions and </w:t>
      </w:r>
      <w:r w:rsidR="00B04728">
        <w:t>C</w:t>
      </w:r>
      <w:r>
        <w:t xml:space="preserve">ategories each have a unique </w:t>
      </w:r>
      <w:r w:rsidR="00C113C3">
        <w:t xml:space="preserve">alphabetic </w:t>
      </w:r>
      <w:r>
        <w:t xml:space="preserve">identifier, as shown in Table 1. Subcategories within each </w:t>
      </w:r>
      <w:r w:rsidR="00B04728">
        <w:t>C</w:t>
      </w:r>
      <w:r>
        <w:t>ategory are referenced numerically; the unique identifier for each Subcategory is included in Table 2.</w:t>
      </w:r>
      <w:r w:rsidR="00D31901">
        <w:t xml:space="preserve"> </w:t>
      </w:r>
    </w:p>
    <w:p w14:paraId="79EDD757" w14:textId="7A7FE47A" w:rsidR="00424298" w:rsidRDefault="00A05E9E" w:rsidP="00287B5E">
      <w:pPr>
        <w:rPr>
          <w:b/>
        </w:rPr>
      </w:pPr>
      <w:bookmarkStart w:id="27" w:name="_Toc253148175"/>
      <w:r w:rsidRPr="00187AFF">
        <w:t>Additional s</w:t>
      </w:r>
      <w:r w:rsidR="00626AF4" w:rsidRPr="00187AFF">
        <w:t xml:space="preserve">upporting material </w:t>
      </w:r>
      <w:r w:rsidRPr="00187AFF">
        <w:t>relating to</w:t>
      </w:r>
      <w:r w:rsidR="00626AF4" w:rsidRPr="00187AFF">
        <w:t xml:space="preserve"> the Framework can be found </w:t>
      </w:r>
      <w:r w:rsidR="00540C3D" w:rsidRPr="00187AFF">
        <w:t xml:space="preserve">on the NIST website </w:t>
      </w:r>
      <w:r w:rsidR="00554A3F" w:rsidRPr="00187AFF">
        <w:t>at</w:t>
      </w:r>
      <w:r w:rsidR="00BD77D4">
        <w:t xml:space="preserve"> </w:t>
      </w:r>
      <w:hyperlink r:id="rId11" w:history="1">
        <w:r w:rsidR="00BD77D4" w:rsidRPr="00BD77D4">
          <w:rPr>
            <w:rStyle w:val="Hyperlink"/>
          </w:rPr>
          <w:t>http://www.nist.gov/cyberframework/</w:t>
        </w:r>
      </w:hyperlink>
      <w:r w:rsidR="00626AF4" w:rsidRPr="00187AFF">
        <w:t>.</w:t>
      </w:r>
      <w:bookmarkEnd w:id="27"/>
    </w:p>
    <w:p w14:paraId="346B1992" w14:textId="77777777" w:rsidR="00424298" w:rsidRDefault="00424298" w:rsidP="00424298">
      <w:pPr>
        <w:pStyle w:val="Caption"/>
        <w:jc w:val="left"/>
        <w:rPr>
          <w:rFonts w:ascii="Times New Roman" w:hAnsi="Times New Roman"/>
          <w:b w:val="0"/>
          <w:color w:val="auto"/>
          <w:sz w:val="24"/>
          <w:szCs w:val="24"/>
        </w:rPr>
      </w:pPr>
    </w:p>
    <w:p w14:paraId="7C531AAB" w14:textId="09E28F75" w:rsidR="00672554" w:rsidRPr="00424298" w:rsidRDefault="00672554" w:rsidP="003D17D8">
      <w:pPr>
        <w:pStyle w:val="Caption"/>
        <w:rPr>
          <w:rFonts w:ascii="Times New Roman" w:hAnsi="Times New Roman"/>
          <w:b w:val="0"/>
          <w:color w:val="auto"/>
          <w:sz w:val="24"/>
          <w:szCs w:val="24"/>
        </w:rPr>
      </w:pPr>
      <w:r w:rsidRPr="00424298">
        <w:br/>
      </w:r>
      <w:r w:rsidRPr="00424298">
        <w:rPr>
          <w:rFonts w:ascii="Times New Roman" w:hAnsi="Times New Roman"/>
          <w:b w:val="0"/>
          <w:color w:val="auto"/>
          <w:sz w:val="24"/>
          <w:szCs w:val="24"/>
        </w:rPr>
        <w:br w:type="column"/>
      </w:r>
      <w:bookmarkStart w:id="28" w:name="_Toc252167577"/>
      <w:bookmarkStart w:id="29" w:name="_Toc253148176"/>
      <w:r w:rsidR="00424298">
        <w:lastRenderedPageBreak/>
        <w:t>Table 1: Function and Category Unique Identifiers</w:t>
      </w:r>
      <w:bookmarkEnd w:id="28"/>
      <w:bookmarkEnd w:id="29"/>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278"/>
        <w:gridCol w:w="1440"/>
        <w:gridCol w:w="1260"/>
        <w:gridCol w:w="4500"/>
      </w:tblGrid>
      <w:tr w:rsidR="00672554" w14:paraId="48C7D147" w14:textId="77777777" w:rsidTr="008C0BFE">
        <w:tc>
          <w:tcPr>
            <w:tcW w:w="1278" w:type="dxa"/>
            <w:shd w:val="clear" w:color="auto" w:fill="000080"/>
            <w:vAlign w:val="center"/>
          </w:tcPr>
          <w:p w14:paraId="1B33171F" w14:textId="77777777" w:rsidR="00672554" w:rsidRPr="005B040C" w:rsidRDefault="00672554" w:rsidP="008C0BFE">
            <w:pPr>
              <w:pStyle w:val="BodyText"/>
              <w:jc w:val="center"/>
              <w:rPr>
                <w:b/>
                <w:sz w:val="20"/>
                <w:szCs w:val="20"/>
              </w:rPr>
            </w:pPr>
            <w:r>
              <w:rPr>
                <w:b/>
                <w:sz w:val="20"/>
                <w:szCs w:val="20"/>
              </w:rPr>
              <w:t xml:space="preserve">Function </w:t>
            </w:r>
            <w:r w:rsidRPr="005B040C">
              <w:rPr>
                <w:b/>
                <w:sz w:val="20"/>
                <w:szCs w:val="20"/>
              </w:rPr>
              <w:t>Unique Identifier</w:t>
            </w:r>
          </w:p>
        </w:tc>
        <w:tc>
          <w:tcPr>
            <w:tcW w:w="1440" w:type="dxa"/>
            <w:shd w:val="clear" w:color="auto" w:fill="000080"/>
            <w:vAlign w:val="center"/>
          </w:tcPr>
          <w:p w14:paraId="120AC3A0" w14:textId="77777777" w:rsidR="00672554" w:rsidRPr="005B040C" w:rsidRDefault="00672554" w:rsidP="008C0BFE">
            <w:pPr>
              <w:pStyle w:val="BodyText"/>
              <w:jc w:val="center"/>
              <w:rPr>
                <w:b/>
                <w:sz w:val="20"/>
                <w:szCs w:val="20"/>
              </w:rPr>
            </w:pPr>
            <w:r w:rsidRPr="005B040C">
              <w:rPr>
                <w:b/>
                <w:sz w:val="20"/>
                <w:szCs w:val="20"/>
              </w:rPr>
              <w:t>Function</w:t>
            </w:r>
          </w:p>
        </w:tc>
        <w:tc>
          <w:tcPr>
            <w:tcW w:w="1260" w:type="dxa"/>
            <w:shd w:val="clear" w:color="auto" w:fill="000080"/>
            <w:vAlign w:val="center"/>
          </w:tcPr>
          <w:p w14:paraId="41FF8FEA" w14:textId="77777777" w:rsidR="00672554" w:rsidRPr="005B040C" w:rsidRDefault="00672554" w:rsidP="008C0BFE">
            <w:pPr>
              <w:pStyle w:val="BodyText"/>
              <w:jc w:val="center"/>
              <w:rPr>
                <w:b/>
                <w:sz w:val="20"/>
                <w:szCs w:val="20"/>
              </w:rPr>
            </w:pPr>
            <w:r>
              <w:rPr>
                <w:b/>
                <w:sz w:val="20"/>
                <w:szCs w:val="20"/>
              </w:rPr>
              <w:t xml:space="preserve">Category </w:t>
            </w:r>
            <w:r w:rsidRPr="005B040C">
              <w:rPr>
                <w:b/>
                <w:sz w:val="20"/>
                <w:szCs w:val="20"/>
              </w:rPr>
              <w:t>Unique Identifier</w:t>
            </w:r>
          </w:p>
        </w:tc>
        <w:tc>
          <w:tcPr>
            <w:tcW w:w="4500" w:type="dxa"/>
            <w:shd w:val="clear" w:color="auto" w:fill="000080"/>
            <w:vAlign w:val="center"/>
          </w:tcPr>
          <w:p w14:paraId="0440E618" w14:textId="77777777" w:rsidR="00672554" w:rsidRPr="005B040C" w:rsidRDefault="00672554" w:rsidP="008C0BFE">
            <w:pPr>
              <w:pStyle w:val="BodyText"/>
              <w:jc w:val="center"/>
              <w:rPr>
                <w:b/>
                <w:sz w:val="20"/>
                <w:szCs w:val="20"/>
              </w:rPr>
            </w:pPr>
            <w:r w:rsidRPr="005B040C">
              <w:rPr>
                <w:b/>
                <w:sz w:val="20"/>
                <w:szCs w:val="20"/>
              </w:rPr>
              <w:t>Category</w:t>
            </w:r>
          </w:p>
        </w:tc>
      </w:tr>
      <w:tr w:rsidR="00672554" w14:paraId="5B10936D" w14:textId="77777777" w:rsidTr="008C0BFE">
        <w:tc>
          <w:tcPr>
            <w:tcW w:w="1278" w:type="dxa"/>
            <w:vMerge w:val="restart"/>
            <w:shd w:val="clear" w:color="auto" w:fill="3366FF"/>
            <w:vAlign w:val="center"/>
          </w:tcPr>
          <w:p w14:paraId="34B4713A" w14:textId="77777777" w:rsidR="00672554" w:rsidRPr="005B040C" w:rsidRDefault="00672554" w:rsidP="008C0BFE">
            <w:pPr>
              <w:pStyle w:val="BodyText"/>
              <w:jc w:val="center"/>
              <w:rPr>
                <w:sz w:val="20"/>
                <w:szCs w:val="20"/>
              </w:rPr>
            </w:pPr>
            <w:r w:rsidRPr="005B040C">
              <w:rPr>
                <w:sz w:val="20"/>
                <w:szCs w:val="20"/>
              </w:rPr>
              <w:t>ID</w:t>
            </w:r>
          </w:p>
        </w:tc>
        <w:tc>
          <w:tcPr>
            <w:tcW w:w="1440" w:type="dxa"/>
            <w:vMerge w:val="restart"/>
            <w:vAlign w:val="center"/>
          </w:tcPr>
          <w:p w14:paraId="09688F25" w14:textId="77777777" w:rsidR="00672554" w:rsidRPr="005B040C" w:rsidRDefault="00672554" w:rsidP="008C0BFE">
            <w:pPr>
              <w:pStyle w:val="BodyText"/>
              <w:jc w:val="center"/>
              <w:rPr>
                <w:sz w:val="20"/>
                <w:szCs w:val="20"/>
              </w:rPr>
            </w:pPr>
            <w:r w:rsidRPr="005B040C">
              <w:rPr>
                <w:sz w:val="20"/>
                <w:szCs w:val="20"/>
              </w:rPr>
              <w:t>Identify</w:t>
            </w:r>
          </w:p>
        </w:tc>
        <w:tc>
          <w:tcPr>
            <w:tcW w:w="1260" w:type="dxa"/>
            <w:vAlign w:val="center"/>
          </w:tcPr>
          <w:p w14:paraId="0B484673" w14:textId="77777777" w:rsidR="00672554" w:rsidRPr="005B040C" w:rsidRDefault="00672554" w:rsidP="008C0BFE">
            <w:pPr>
              <w:pStyle w:val="BodyText"/>
              <w:spacing w:before="60" w:after="60"/>
              <w:jc w:val="center"/>
              <w:rPr>
                <w:sz w:val="20"/>
                <w:szCs w:val="20"/>
              </w:rPr>
            </w:pPr>
            <w:r>
              <w:rPr>
                <w:sz w:val="20"/>
                <w:szCs w:val="20"/>
              </w:rPr>
              <w:t>ID.</w:t>
            </w:r>
            <w:r w:rsidRPr="005B040C">
              <w:rPr>
                <w:sz w:val="20"/>
                <w:szCs w:val="20"/>
              </w:rPr>
              <w:t>AM</w:t>
            </w:r>
          </w:p>
        </w:tc>
        <w:tc>
          <w:tcPr>
            <w:tcW w:w="4500" w:type="dxa"/>
            <w:vAlign w:val="center"/>
          </w:tcPr>
          <w:p w14:paraId="6EC3729B" w14:textId="77777777" w:rsidR="00672554" w:rsidRPr="005B040C" w:rsidRDefault="00672554" w:rsidP="008C0BFE">
            <w:pPr>
              <w:pStyle w:val="BodyText"/>
              <w:spacing w:before="60" w:after="60"/>
              <w:rPr>
                <w:sz w:val="20"/>
                <w:szCs w:val="20"/>
              </w:rPr>
            </w:pPr>
            <w:r w:rsidRPr="005B040C">
              <w:rPr>
                <w:sz w:val="20"/>
                <w:szCs w:val="20"/>
              </w:rPr>
              <w:t>Asset Management</w:t>
            </w:r>
          </w:p>
        </w:tc>
      </w:tr>
      <w:tr w:rsidR="00672554" w14:paraId="042BB6FD" w14:textId="77777777" w:rsidTr="008C0BFE">
        <w:tc>
          <w:tcPr>
            <w:tcW w:w="1278" w:type="dxa"/>
            <w:vMerge/>
            <w:shd w:val="clear" w:color="auto" w:fill="3366FF"/>
            <w:vAlign w:val="center"/>
          </w:tcPr>
          <w:p w14:paraId="25F4A4D3"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3563FF88"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584EC5D1" w14:textId="77777777" w:rsidR="00672554" w:rsidRPr="005B040C" w:rsidRDefault="00672554" w:rsidP="008C0BFE">
            <w:pPr>
              <w:pStyle w:val="BodyText"/>
              <w:spacing w:before="60" w:after="60"/>
              <w:jc w:val="center"/>
              <w:rPr>
                <w:sz w:val="20"/>
                <w:szCs w:val="20"/>
              </w:rPr>
            </w:pPr>
            <w:r>
              <w:rPr>
                <w:sz w:val="20"/>
                <w:szCs w:val="20"/>
              </w:rPr>
              <w:t>ID.</w:t>
            </w:r>
            <w:r w:rsidRPr="005B040C">
              <w:rPr>
                <w:sz w:val="20"/>
                <w:szCs w:val="20"/>
              </w:rPr>
              <w:t>BE</w:t>
            </w:r>
          </w:p>
        </w:tc>
        <w:tc>
          <w:tcPr>
            <w:tcW w:w="4500" w:type="dxa"/>
            <w:vAlign w:val="center"/>
          </w:tcPr>
          <w:p w14:paraId="6107D2B8" w14:textId="77777777" w:rsidR="00672554" w:rsidRPr="005B040C" w:rsidRDefault="00672554" w:rsidP="008C0BFE">
            <w:pPr>
              <w:pStyle w:val="BodyText"/>
              <w:spacing w:before="60" w:after="60"/>
              <w:rPr>
                <w:sz w:val="20"/>
                <w:szCs w:val="20"/>
              </w:rPr>
            </w:pPr>
            <w:r w:rsidRPr="005B040C">
              <w:rPr>
                <w:sz w:val="20"/>
                <w:szCs w:val="20"/>
              </w:rPr>
              <w:t>Business Environment</w:t>
            </w:r>
          </w:p>
        </w:tc>
      </w:tr>
      <w:tr w:rsidR="00672554" w14:paraId="0F87A4A5" w14:textId="77777777" w:rsidTr="008C0BFE">
        <w:tc>
          <w:tcPr>
            <w:tcW w:w="1278" w:type="dxa"/>
            <w:vMerge/>
            <w:shd w:val="clear" w:color="auto" w:fill="3366FF"/>
            <w:vAlign w:val="center"/>
          </w:tcPr>
          <w:p w14:paraId="1C17A8BB"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52B0D6D7"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652EC5D4" w14:textId="77777777" w:rsidR="00672554" w:rsidRPr="005B040C" w:rsidRDefault="00672554" w:rsidP="008C0BFE">
            <w:pPr>
              <w:pStyle w:val="BodyText"/>
              <w:spacing w:before="60" w:after="60"/>
              <w:jc w:val="center"/>
              <w:rPr>
                <w:sz w:val="20"/>
                <w:szCs w:val="20"/>
              </w:rPr>
            </w:pPr>
            <w:r>
              <w:rPr>
                <w:sz w:val="20"/>
                <w:szCs w:val="20"/>
              </w:rPr>
              <w:t>ID.</w:t>
            </w:r>
            <w:r w:rsidRPr="005B040C">
              <w:rPr>
                <w:sz w:val="20"/>
                <w:szCs w:val="20"/>
              </w:rPr>
              <w:t>GV</w:t>
            </w:r>
          </w:p>
        </w:tc>
        <w:tc>
          <w:tcPr>
            <w:tcW w:w="4500" w:type="dxa"/>
            <w:vAlign w:val="center"/>
          </w:tcPr>
          <w:p w14:paraId="4E683A0B" w14:textId="77777777" w:rsidR="00672554" w:rsidRPr="005B040C" w:rsidRDefault="00672554" w:rsidP="008C0BFE">
            <w:pPr>
              <w:pStyle w:val="BodyText"/>
              <w:spacing w:before="60" w:after="60"/>
              <w:rPr>
                <w:sz w:val="20"/>
                <w:szCs w:val="20"/>
              </w:rPr>
            </w:pPr>
            <w:r w:rsidRPr="005B040C">
              <w:rPr>
                <w:sz w:val="20"/>
                <w:szCs w:val="20"/>
              </w:rPr>
              <w:t>Governance</w:t>
            </w:r>
          </w:p>
        </w:tc>
      </w:tr>
      <w:tr w:rsidR="00672554" w14:paraId="3EAEB9A4" w14:textId="77777777" w:rsidTr="008C0BFE">
        <w:tc>
          <w:tcPr>
            <w:tcW w:w="1278" w:type="dxa"/>
            <w:vMerge/>
            <w:shd w:val="clear" w:color="auto" w:fill="3366FF"/>
            <w:vAlign w:val="center"/>
          </w:tcPr>
          <w:p w14:paraId="61C40FF4"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39A4DE74"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04F6E7AE" w14:textId="77777777" w:rsidR="00672554" w:rsidRPr="005B040C" w:rsidRDefault="00672554" w:rsidP="008C0BFE">
            <w:pPr>
              <w:pStyle w:val="BodyText"/>
              <w:spacing w:before="60" w:after="60"/>
              <w:jc w:val="center"/>
              <w:rPr>
                <w:sz w:val="20"/>
                <w:szCs w:val="20"/>
              </w:rPr>
            </w:pPr>
            <w:r>
              <w:rPr>
                <w:sz w:val="20"/>
                <w:szCs w:val="20"/>
              </w:rPr>
              <w:t>ID.</w:t>
            </w:r>
            <w:r w:rsidRPr="005B040C">
              <w:rPr>
                <w:sz w:val="20"/>
                <w:szCs w:val="20"/>
              </w:rPr>
              <w:t>RA</w:t>
            </w:r>
          </w:p>
        </w:tc>
        <w:tc>
          <w:tcPr>
            <w:tcW w:w="4500" w:type="dxa"/>
            <w:vAlign w:val="center"/>
          </w:tcPr>
          <w:p w14:paraId="0F22A208" w14:textId="77777777" w:rsidR="00672554" w:rsidRPr="005B040C" w:rsidRDefault="00672554" w:rsidP="008C0BFE">
            <w:pPr>
              <w:pStyle w:val="BodyText"/>
              <w:spacing w:before="60" w:after="60"/>
              <w:rPr>
                <w:sz w:val="20"/>
                <w:szCs w:val="20"/>
              </w:rPr>
            </w:pPr>
            <w:r w:rsidRPr="005B040C">
              <w:rPr>
                <w:sz w:val="20"/>
                <w:szCs w:val="20"/>
              </w:rPr>
              <w:t>Risk Assessment</w:t>
            </w:r>
          </w:p>
        </w:tc>
      </w:tr>
      <w:tr w:rsidR="00672554" w14:paraId="6B148226" w14:textId="77777777" w:rsidTr="008C0BFE">
        <w:tc>
          <w:tcPr>
            <w:tcW w:w="1278" w:type="dxa"/>
            <w:vMerge/>
            <w:shd w:val="clear" w:color="auto" w:fill="3366FF"/>
            <w:vAlign w:val="center"/>
          </w:tcPr>
          <w:p w14:paraId="50148CE9"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3F6EB9A9"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15D55B45" w14:textId="77777777" w:rsidR="00672554" w:rsidRPr="005B040C" w:rsidRDefault="00672554" w:rsidP="008C0BFE">
            <w:pPr>
              <w:pStyle w:val="BodyText"/>
              <w:spacing w:before="60" w:after="60"/>
              <w:jc w:val="center"/>
              <w:rPr>
                <w:sz w:val="20"/>
                <w:szCs w:val="20"/>
              </w:rPr>
            </w:pPr>
            <w:r>
              <w:rPr>
                <w:sz w:val="20"/>
                <w:szCs w:val="20"/>
              </w:rPr>
              <w:t>ID.</w:t>
            </w:r>
            <w:r w:rsidRPr="005B040C">
              <w:rPr>
                <w:sz w:val="20"/>
                <w:szCs w:val="20"/>
              </w:rPr>
              <w:t>RM</w:t>
            </w:r>
          </w:p>
        </w:tc>
        <w:tc>
          <w:tcPr>
            <w:tcW w:w="4500" w:type="dxa"/>
            <w:vAlign w:val="center"/>
          </w:tcPr>
          <w:p w14:paraId="351B157F" w14:textId="77777777" w:rsidR="00672554" w:rsidRPr="005B040C" w:rsidRDefault="00672554" w:rsidP="008C0BFE">
            <w:pPr>
              <w:pStyle w:val="BodyText"/>
              <w:spacing w:before="60" w:after="60"/>
              <w:rPr>
                <w:sz w:val="20"/>
                <w:szCs w:val="20"/>
              </w:rPr>
            </w:pPr>
            <w:r w:rsidRPr="005B040C">
              <w:rPr>
                <w:sz w:val="20"/>
                <w:szCs w:val="20"/>
              </w:rPr>
              <w:t>Risk Management</w:t>
            </w:r>
            <w:r>
              <w:rPr>
                <w:sz w:val="20"/>
                <w:szCs w:val="20"/>
              </w:rPr>
              <w:t xml:space="preserve"> Strategy</w:t>
            </w:r>
          </w:p>
        </w:tc>
      </w:tr>
      <w:tr w:rsidR="00672554" w14:paraId="7661FE7F" w14:textId="77777777" w:rsidTr="008C0BFE">
        <w:tc>
          <w:tcPr>
            <w:tcW w:w="1278" w:type="dxa"/>
            <w:vMerge w:val="restart"/>
            <w:shd w:val="clear" w:color="auto" w:fill="800080"/>
            <w:vAlign w:val="center"/>
          </w:tcPr>
          <w:p w14:paraId="0CD1E3EB" w14:textId="77777777" w:rsidR="00672554" w:rsidRPr="005B040C" w:rsidRDefault="00672554" w:rsidP="008C0BFE">
            <w:pPr>
              <w:pStyle w:val="BodyText"/>
              <w:jc w:val="center"/>
              <w:rPr>
                <w:sz w:val="20"/>
                <w:szCs w:val="20"/>
              </w:rPr>
            </w:pPr>
            <w:r w:rsidRPr="005B040C">
              <w:rPr>
                <w:sz w:val="20"/>
                <w:szCs w:val="20"/>
              </w:rPr>
              <w:t>PR</w:t>
            </w:r>
          </w:p>
        </w:tc>
        <w:tc>
          <w:tcPr>
            <w:tcW w:w="1440" w:type="dxa"/>
            <w:vMerge w:val="restart"/>
            <w:vAlign w:val="center"/>
          </w:tcPr>
          <w:p w14:paraId="6B216870" w14:textId="77777777" w:rsidR="00672554" w:rsidRPr="005B040C" w:rsidRDefault="00672554" w:rsidP="008C0BFE">
            <w:pPr>
              <w:pStyle w:val="BodyText"/>
              <w:jc w:val="center"/>
              <w:rPr>
                <w:sz w:val="20"/>
                <w:szCs w:val="20"/>
              </w:rPr>
            </w:pPr>
            <w:r w:rsidRPr="005B040C">
              <w:rPr>
                <w:sz w:val="20"/>
                <w:szCs w:val="20"/>
              </w:rPr>
              <w:t>Protect</w:t>
            </w:r>
          </w:p>
        </w:tc>
        <w:tc>
          <w:tcPr>
            <w:tcW w:w="1260" w:type="dxa"/>
            <w:vAlign w:val="center"/>
          </w:tcPr>
          <w:p w14:paraId="7BB0881F" w14:textId="77777777" w:rsidR="00672554" w:rsidRPr="005B040C" w:rsidRDefault="00672554" w:rsidP="008C0BFE">
            <w:pPr>
              <w:pStyle w:val="BodyText"/>
              <w:spacing w:before="60" w:after="60"/>
              <w:jc w:val="center"/>
              <w:rPr>
                <w:sz w:val="20"/>
                <w:szCs w:val="20"/>
              </w:rPr>
            </w:pPr>
            <w:r>
              <w:rPr>
                <w:sz w:val="20"/>
                <w:szCs w:val="20"/>
              </w:rPr>
              <w:t>PR.</w:t>
            </w:r>
            <w:r w:rsidRPr="005B040C">
              <w:rPr>
                <w:sz w:val="20"/>
                <w:szCs w:val="20"/>
              </w:rPr>
              <w:t>AC</w:t>
            </w:r>
          </w:p>
        </w:tc>
        <w:tc>
          <w:tcPr>
            <w:tcW w:w="4500" w:type="dxa"/>
            <w:vAlign w:val="center"/>
          </w:tcPr>
          <w:p w14:paraId="3E62FBC8" w14:textId="77777777" w:rsidR="00672554" w:rsidRPr="005B040C" w:rsidRDefault="00672554" w:rsidP="008C0BFE">
            <w:pPr>
              <w:pStyle w:val="BodyText"/>
              <w:spacing w:before="60" w:after="60"/>
              <w:rPr>
                <w:sz w:val="20"/>
                <w:szCs w:val="20"/>
              </w:rPr>
            </w:pPr>
            <w:r w:rsidRPr="005B040C">
              <w:rPr>
                <w:sz w:val="20"/>
                <w:szCs w:val="20"/>
              </w:rPr>
              <w:t>Access Control</w:t>
            </w:r>
          </w:p>
        </w:tc>
      </w:tr>
      <w:tr w:rsidR="00672554" w14:paraId="6920D330" w14:textId="77777777" w:rsidTr="008C0BFE">
        <w:tc>
          <w:tcPr>
            <w:tcW w:w="1278" w:type="dxa"/>
            <w:vMerge/>
            <w:shd w:val="clear" w:color="auto" w:fill="800080"/>
            <w:vAlign w:val="center"/>
          </w:tcPr>
          <w:p w14:paraId="286D3BFC"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01A2F11E"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6308B2B6" w14:textId="77777777" w:rsidR="00672554" w:rsidRPr="005B040C" w:rsidRDefault="00672554" w:rsidP="008C0BFE">
            <w:pPr>
              <w:pStyle w:val="BodyText"/>
              <w:spacing w:before="60" w:after="60"/>
              <w:jc w:val="center"/>
              <w:rPr>
                <w:sz w:val="20"/>
                <w:szCs w:val="20"/>
              </w:rPr>
            </w:pPr>
            <w:r>
              <w:rPr>
                <w:sz w:val="20"/>
                <w:szCs w:val="20"/>
              </w:rPr>
              <w:t>PR.</w:t>
            </w:r>
            <w:r w:rsidRPr="005B040C">
              <w:rPr>
                <w:sz w:val="20"/>
                <w:szCs w:val="20"/>
              </w:rPr>
              <w:t>AT</w:t>
            </w:r>
          </w:p>
        </w:tc>
        <w:tc>
          <w:tcPr>
            <w:tcW w:w="4500" w:type="dxa"/>
            <w:vAlign w:val="center"/>
          </w:tcPr>
          <w:p w14:paraId="5FBCCD67" w14:textId="77777777" w:rsidR="00672554" w:rsidRPr="005B040C" w:rsidRDefault="00672554" w:rsidP="008C0BFE">
            <w:pPr>
              <w:pStyle w:val="BodyText"/>
              <w:spacing w:before="60" w:after="60"/>
              <w:rPr>
                <w:sz w:val="20"/>
                <w:szCs w:val="20"/>
              </w:rPr>
            </w:pPr>
            <w:r w:rsidRPr="005B040C">
              <w:rPr>
                <w:sz w:val="20"/>
                <w:szCs w:val="20"/>
              </w:rPr>
              <w:t>Awareness and Training</w:t>
            </w:r>
          </w:p>
        </w:tc>
      </w:tr>
      <w:tr w:rsidR="00672554" w14:paraId="747B54F5" w14:textId="77777777" w:rsidTr="008C0BFE">
        <w:tc>
          <w:tcPr>
            <w:tcW w:w="1278" w:type="dxa"/>
            <w:vMerge/>
            <w:shd w:val="clear" w:color="auto" w:fill="800080"/>
            <w:vAlign w:val="center"/>
          </w:tcPr>
          <w:p w14:paraId="2B52D26C"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235F47FC"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195964B8" w14:textId="77777777" w:rsidR="00672554" w:rsidRPr="005B040C" w:rsidRDefault="00672554" w:rsidP="008C0BFE">
            <w:pPr>
              <w:pStyle w:val="BodyText"/>
              <w:spacing w:before="60" w:after="60"/>
              <w:jc w:val="center"/>
              <w:rPr>
                <w:sz w:val="20"/>
                <w:szCs w:val="20"/>
              </w:rPr>
            </w:pPr>
            <w:r>
              <w:rPr>
                <w:sz w:val="20"/>
                <w:szCs w:val="20"/>
              </w:rPr>
              <w:t>PR.</w:t>
            </w:r>
            <w:r w:rsidRPr="005B040C">
              <w:rPr>
                <w:sz w:val="20"/>
                <w:szCs w:val="20"/>
              </w:rPr>
              <w:t>DS</w:t>
            </w:r>
          </w:p>
        </w:tc>
        <w:tc>
          <w:tcPr>
            <w:tcW w:w="4500" w:type="dxa"/>
            <w:vAlign w:val="center"/>
          </w:tcPr>
          <w:p w14:paraId="157995FA" w14:textId="77777777" w:rsidR="00672554" w:rsidRPr="005B040C" w:rsidRDefault="00672554" w:rsidP="008C0BFE">
            <w:pPr>
              <w:pStyle w:val="BodyText"/>
              <w:spacing w:before="60" w:after="60"/>
              <w:rPr>
                <w:sz w:val="20"/>
                <w:szCs w:val="20"/>
              </w:rPr>
            </w:pPr>
            <w:r w:rsidRPr="005B040C">
              <w:rPr>
                <w:sz w:val="20"/>
                <w:szCs w:val="20"/>
              </w:rPr>
              <w:t>Data Security</w:t>
            </w:r>
          </w:p>
        </w:tc>
      </w:tr>
      <w:tr w:rsidR="00672554" w14:paraId="37488180" w14:textId="77777777" w:rsidTr="008C0BFE">
        <w:tc>
          <w:tcPr>
            <w:tcW w:w="1278" w:type="dxa"/>
            <w:vMerge/>
            <w:shd w:val="clear" w:color="auto" w:fill="800080"/>
            <w:vAlign w:val="center"/>
          </w:tcPr>
          <w:p w14:paraId="3A774399"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0C692385"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38845E1D" w14:textId="77777777" w:rsidR="00672554" w:rsidRPr="005B040C" w:rsidRDefault="00672554" w:rsidP="008C0BFE">
            <w:pPr>
              <w:pStyle w:val="BodyText"/>
              <w:spacing w:before="60" w:after="60"/>
              <w:jc w:val="center"/>
              <w:rPr>
                <w:sz w:val="20"/>
                <w:szCs w:val="20"/>
              </w:rPr>
            </w:pPr>
            <w:r>
              <w:rPr>
                <w:sz w:val="20"/>
                <w:szCs w:val="20"/>
              </w:rPr>
              <w:t>PR.</w:t>
            </w:r>
            <w:r w:rsidRPr="005B040C">
              <w:rPr>
                <w:sz w:val="20"/>
                <w:szCs w:val="20"/>
              </w:rPr>
              <w:t>IP</w:t>
            </w:r>
          </w:p>
        </w:tc>
        <w:tc>
          <w:tcPr>
            <w:tcW w:w="4500" w:type="dxa"/>
            <w:vAlign w:val="center"/>
          </w:tcPr>
          <w:p w14:paraId="491B4C3C" w14:textId="77777777" w:rsidR="00672554" w:rsidRPr="005B040C" w:rsidRDefault="00672554" w:rsidP="008C0BFE">
            <w:pPr>
              <w:pStyle w:val="BodyText"/>
              <w:spacing w:before="60" w:after="60"/>
              <w:rPr>
                <w:sz w:val="20"/>
                <w:szCs w:val="20"/>
              </w:rPr>
            </w:pPr>
            <w:r w:rsidRPr="005B040C">
              <w:rPr>
                <w:sz w:val="20"/>
                <w:szCs w:val="20"/>
              </w:rPr>
              <w:t>Information Protection Processes and Procedures</w:t>
            </w:r>
          </w:p>
        </w:tc>
      </w:tr>
      <w:tr w:rsidR="00672554" w14:paraId="6A97E461" w14:textId="77777777" w:rsidTr="008C0BFE">
        <w:tc>
          <w:tcPr>
            <w:tcW w:w="1278" w:type="dxa"/>
            <w:vMerge/>
            <w:shd w:val="clear" w:color="auto" w:fill="800080"/>
            <w:vAlign w:val="center"/>
          </w:tcPr>
          <w:p w14:paraId="739CCDF5"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619634A0"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5A6DCB72" w14:textId="77777777" w:rsidR="00672554" w:rsidRPr="005B040C" w:rsidRDefault="00672554" w:rsidP="008C0BFE">
            <w:pPr>
              <w:pStyle w:val="BodyText"/>
              <w:spacing w:before="60" w:after="60"/>
              <w:jc w:val="center"/>
              <w:rPr>
                <w:sz w:val="20"/>
                <w:szCs w:val="20"/>
              </w:rPr>
            </w:pPr>
            <w:r>
              <w:rPr>
                <w:sz w:val="20"/>
                <w:szCs w:val="20"/>
              </w:rPr>
              <w:t>PR.MA</w:t>
            </w:r>
          </w:p>
        </w:tc>
        <w:tc>
          <w:tcPr>
            <w:tcW w:w="4500" w:type="dxa"/>
            <w:vAlign w:val="center"/>
          </w:tcPr>
          <w:p w14:paraId="4122AEC7" w14:textId="77777777" w:rsidR="00672554" w:rsidRPr="005B040C" w:rsidRDefault="00672554" w:rsidP="008C0BFE">
            <w:pPr>
              <w:pStyle w:val="BodyText"/>
              <w:spacing w:before="60" w:after="60"/>
              <w:rPr>
                <w:sz w:val="20"/>
                <w:szCs w:val="20"/>
              </w:rPr>
            </w:pPr>
            <w:r>
              <w:rPr>
                <w:sz w:val="20"/>
                <w:szCs w:val="20"/>
              </w:rPr>
              <w:t>Maintenance</w:t>
            </w:r>
          </w:p>
        </w:tc>
      </w:tr>
      <w:tr w:rsidR="00672554" w14:paraId="6726DD7D" w14:textId="77777777" w:rsidTr="008C0BFE">
        <w:tc>
          <w:tcPr>
            <w:tcW w:w="1278" w:type="dxa"/>
            <w:vMerge/>
            <w:tcBorders>
              <w:bottom w:val="single" w:sz="4" w:space="0" w:color="auto"/>
            </w:tcBorders>
            <w:shd w:val="clear" w:color="auto" w:fill="800080"/>
            <w:vAlign w:val="center"/>
          </w:tcPr>
          <w:p w14:paraId="60214024"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76A69C49"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70C69C58" w14:textId="77777777" w:rsidR="00672554" w:rsidRPr="005B040C" w:rsidRDefault="00672554" w:rsidP="008C0BFE">
            <w:pPr>
              <w:pStyle w:val="BodyText"/>
              <w:spacing w:before="60" w:after="60"/>
              <w:jc w:val="center"/>
              <w:rPr>
                <w:sz w:val="20"/>
                <w:szCs w:val="20"/>
              </w:rPr>
            </w:pPr>
            <w:r>
              <w:rPr>
                <w:sz w:val="20"/>
                <w:szCs w:val="20"/>
              </w:rPr>
              <w:t>PR.</w:t>
            </w:r>
            <w:r w:rsidRPr="005B040C">
              <w:rPr>
                <w:sz w:val="20"/>
                <w:szCs w:val="20"/>
              </w:rPr>
              <w:t>PT</w:t>
            </w:r>
          </w:p>
        </w:tc>
        <w:tc>
          <w:tcPr>
            <w:tcW w:w="4500" w:type="dxa"/>
            <w:vAlign w:val="center"/>
          </w:tcPr>
          <w:p w14:paraId="0E68D7AE" w14:textId="77777777" w:rsidR="00672554" w:rsidRPr="005B040C" w:rsidRDefault="00672554" w:rsidP="008C0BFE">
            <w:pPr>
              <w:pStyle w:val="BodyText"/>
              <w:spacing w:before="60" w:after="60"/>
              <w:rPr>
                <w:sz w:val="20"/>
                <w:szCs w:val="20"/>
              </w:rPr>
            </w:pPr>
            <w:r w:rsidRPr="005B040C">
              <w:rPr>
                <w:sz w:val="20"/>
                <w:szCs w:val="20"/>
              </w:rPr>
              <w:t>Protective Technology</w:t>
            </w:r>
          </w:p>
        </w:tc>
      </w:tr>
      <w:tr w:rsidR="00672554" w14:paraId="2959822F" w14:textId="77777777" w:rsidTr="008C0BFE">
        <w:tc>
          <w:tcPr>
            <w:tcW w:w="1278" w:type="dxa"/>
            <w:vMerge w:val="restart"/>
            <w:shd w:val="clear" w:color="auto" w:fill="FFFF00"/>
            <w:vAlign w:val="center"/>
          </w:tcPr>
          <w:p w14:paraId="590BF5DA" w14:textId="77777777" w:rsidR="00672554" w:rsidRPr="005B040C" w:rsidRDefault="00672554" w:rsidP="008C0BFE">
            <w:pPr>
              <w:pStyle w:val="BodyText"/>
              <w:jc w:val="center"/>
              <w:rPr>
                <w:sz w:val="20"/>
                <w:szCs w:val="20"/>
              </w:rPr>
            </w:pPr>
            <w:r w:rsidRPr="005B040C">
              <w:rPr>
                <w:sz w:val="20"/>
                <w:szCs w:val="20"/>
              </w:rPr>
              <w:t>DE</w:t>
            </w:r>
          </w:p>
        </w:tc>
        <w:tc>
          <w:tcPr>
            <w:tcW w:w="1440" w:type="dxa"/>
            <w:vMerge w:val="restart"/>
            <w:vAlign w:val="center"/>
          </w:tcPr>
          <w:p w14:paraId="3AE3862F" w14:textId="77777777" w:rsidR="00672554" w:rsidRPr="00FE50B2" w:rsidRDefault="00672554" w:rsidP="00FE50B2">
            <w:pPr>
              <w:pStyle w:val="BodyText"/>
              <w:jc w:val="center"/>
              <w:rPr>
                <w:sz w:val="20"/>
                <w:szCs w:val="20"/>
              </w:rPr>
            </w:pPr>
            <w:r w:rsidRPr="005B040C">
              <w:rPr>
                <w:sz w:val="20"/>
                <w:szCs w:val="20"/>
              </w:rPr>
              <w:t>Detect</w:t>
            </w:r>
          </w:p>
        </w:tc>
        <w:tc>
          <w:tcPr>
            <w:tcW w:w="1260" w:type="dxa"/>
            <w:vAlign w:val="center"/>
          </w:tcPr>
          <w:p w14:paraId="459F98AF" w14:textId="77777777" w:rsidR="00672554" w:rsidRPr="005B040C" w:rsidRDefault="00672554" w:rsidP="008C0BFE">
            <w:pPr>
              <w:pStyle w:val="BodyText"/>
              <w:spacing w:before="60" w:after="60"/>
              <w:jc w:val="center"/>
              <w:rPr>
                <w:sz w:val="20"/>
                <w:szCs w:val="20"/>
              </w:rPr>
            </w:pPr>
            <w:r>
              <w:rPr>
                <w:sz w:val="20"/>
                <w:szCs w:val="20"/>
              </w:rPr>
              <w:t>DE.</w:t>
            </w:r>
            <w:r w:rsidRPr="005B040C">
              <w:rPr>
                <w:sz w:val="20"/>
                <w:szCs w:val="20"/>
              </w:rPr>
              <w:t>AE</w:t>
            </w:r>
          </w:p>
        </w:tc>
        <w:tc>
          <w:tcPr>
            <w:tcW w:w="4500" w:type="dxa"/>
            <w:vAlign w:val="center"/>
          </w:tcPr>
          <w:p w14:paraId="16B142B9" w14:textId="77777777" w:rsidR="00672554" w:rsidRPr="005B040C" w:rsidRDefault="00672554" w:rsidP="008C0BFE">
            <w:pPr>
              <w:pStyle w:val="BodyText"/>
              <w:spacing w:before="60" w:after="60"/>
              <w:rPr>
                <w:sz w:val="20"/>
                <w:szCs w:val="20"/>
              </w:rPr>
            </w:pPr>
            <w:r w:rsidRPr="005B040C">
              <w:rPr>
                <w:sz w:val="20"/>
                <w:szCs w:val="20"/>
              </w:rPr>
              <w:t>Anomalies and Events</w:t>
            </w:r>
          </w:p>
        </w:tc>
      </w:tr>
      <w:tr w:rsidR="00672554" w14:paraId="5117538D" w14:textId="77777777" w:rsidTr="008C0BFE">
        <w:tc>
          <w:tcPr>
            <w:tcW w:w="1278" w:type="dxa"/>
            <w:vMerge/>
            <w:shd w:val="clear" w:color="auto" w:fill="FFFF00"/>
            <w:vAlign w:val="center"/>
          </w:tcPr>
          <w:p w14:paraId="69E409C8"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6C582D26"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0DC8EF70" w14:textId="77777777" w:rsidR="00672554" w:rsidRPr="005B040C" w:rsidRDefault="00672554" w:rsidP="008C0BFE">
            <w:pPr>
              <w:pStyle w:val="BodyText"/>
              <w:spacing w:before="60" w:after="60"/>
              <w:jc w:val="center"/>
              <w:rPr>
                <w:sz w:val="20"/>
                <w:szCs w:val="20"/>
              </w:rPr>
            </w:pPr>
            <w:r>
              <w:rPr>
                <w:sz w:val="20"/>
                <w:szCs w:val="20"/>
              </w:rPr>
              <w:t>DE.</w:t>
            </w:r>
            <w:r w:rsidRPr="005B040C">
              <w:rPr>
                <w:sz w:val="20"/>
                <w:szCs w:val="20"/>
              </w:rPr>
              <w:t>CM</w:t>
            </w:r>
          </w:p>
        </w:tc>
        <w:tc>
          <w:tcPr>
            <w:tcW w:w="4500" w:type="dxa"/>
            <w:vAlign w:val="center"/>
          </w:tcPr>
          <w:p w14:paraId="70964D10" w14:textId="77777777" w:rsidR="00672554" w:rsidRPr="005B040C" w:rsidRDefault="00672554" w:rsidP="008C0BFE">
            <w:pPr>
              <w:pStyle w:val="BodyText"/>
              <w:spacing w:before="60" w:after="60"/>
              <w:rPr>
                <w:sz w:val="20"/>
                <w:szCs w:val="20"/>
              </w:rPr>
            </w:pPr>
            <w:r w:rsidRPr="005B040C">
              <w:rPr>
                <w:sz w:val="20"/>
                <w:szCs w:val="20"/>
              </w:rPr>
              <w:t>Security Continuous Monitoring</w:t>
            </w:r>
          </w:p>
        </w:tc>
      </w:tr>
      <w:tr w:rsidR="00672554" w14:paraId="7AA18DC2" w14:textId="77777777" w:rsidTr="008C0BFE">
        <w:tc>
          <w:tcPr>
            <w:tcW w:w="1278" w:type="dxa"/>
            <w:vMerge/>
            <w:tcBorders>
              <w:bottom w:val="single" w:sz="4" w:space="0" w:color="auto"/>
            </w:tcBorders>
            <w:shd w:val="clear" w:color="auto" w:fill="FFFF00"/>
            <w:vAlign w:val="center"/>
          </w:tcPr>
          <w:p w14:paraId="06ED2211"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5240917C"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121A1B71" w14:textId="77777777" w:rsidR="00672554" w:rsidRPr="005B040C" w:rsidRDefault="00672554" w:rsidP="008C0BFE">
            <w:pPr>
              <w:pStyle w:val="BodyText"/>
              <w:spacing w:before="60" w:after="60"/>
              <w:jc w:val="center"/>
              <w:rPr>
                <w:sz w:val="20"/>
                <w:szCs w:val="20"/>
              </w:rPr>
            </w:pPr>
            <w:r>
              <w:rPr>
                <w:sz w:val="20"/>
                <w:szCs w:val="20"/>
              </w:rPr>
              <w:t>DE.</w:t>
            </w:r>
            <w:r w:rsidRPr="005B040C">
              <w:rPr>
                <w:sz w:val="20"/>
                <w:szCs w:val="20"/>
              </w:rPr>
              <w:t>DP</w:t>
            </w:r>
          </w:p>
        </w:tc>
        <w:tc>
          <w:tcPr>
            <w:tcW w:w="4500" w:type="dxa"/>
            <w:vAlign w:val="center"/>
          </w:tcPr>
          <w:p w14:paraId="0E9B65EA" w14:textId="77777777" w:rsidR="00672554" w:rsidRPr="005B040C" w:rsidRDefault="00672554" w:rsidP="008C0BFE">
            <w:pPr>
              <w:pStyle w:val="BodyText"/>
              <w:spacing w:before="60" w:after="60"/>
              <w:rPr>
                <w:sz w:val="20"/>
                <w:szCs w:val="20"/>
              </w:rPr>
            </w:pPr>
            <w:r w:rsidRPr="005B040C">
              <w:rPr>
                <w:sz w:val="20"/>
                <w:szCs w:val="20"/>
              </w:rPr>
              <w:t>Detection Processes</w:t>
            </w:r>
          </w:p>
        </w:tc>
      </w:tr>
      <w:tr w:rsidR="00672554" w14:paraId="756FD6A2" w14:textId="77777777" w:rsidTr="008C0BFE">
        <w:tc>
          <w:tcPr>
            <w:tcW w:w="1278" w:type="dxa"/>
            <w:vMerge w:val="restart"/>
            <w:shd w:val="clear" w:color="auto" w:fill="FF0000"/>
            <w:vAlign w:val="center"/>
          </w:tcPr>
          <w:p w14:paraId="22C83DD2" w14:textId="77777777" w:rsidR="00672554" w:rsidRPr="005B040C" w:rsidRDefault="00672554" w:rsidP="008C0BFE">
            <w:pPr>
              <w:pStyle w:val="BodyText"/>
              <w:jc w:val="center"/>
              <w:rPr>
                <w:sz w:val="20"/>
                <w:szCs w:val="20"/>
              </w:rPr>
            </w:pPr>
            <w:r w:rsidRPr="005B040C">
              <w:rPr>
                <w:sz w:val="20"/>
                <w:szCs w:val="20"/>
              </w:rPr>
              <w:t>RS</w:t>
            </w:r>
          </w:p>
        </w:tc>
        <w:tc>
          <w:tcPr>
            <w:tcW w:w="1440" w:type="dxa"/>
            <w:vMerge w:val="restart"/>
            <w:vAlign w:val="center"/>
          </w:tcPr>
          <w:p w14:paraId="76F85BF4" w14:textId="77777777" w:rsidR="00672554" w:rsidRPr="005B040C" w:rsidRDefault="00672554" w:rsidP="008C0BFE">
            <w:pPr>
              <w:pStyle w:val="BodyText"/>
              <w:jc w:val="center"/>
              <w:rPr>
                <w:sz w:val="20"/>
                <w:szCs w:val="20"/>
              </w:rPr>
            </w:pPr>
            <w:r w:rsidRPr="005B040C">
              <w:rPr>
                <w:sz w:val="20"/>
                <w:szCs w:val="20"/>
              </w:rPr>
              <w:t>Respond</w:t>
            </w:r>
          </w:p>
        </w:tc>
        <w:tc>
          <w:tcPr>
            <w:tcW w:w="1260" w:type="dxa"/>
            <w:vAlign w:val="center"/>
          </w:tcPr>
          <w:p w14:paraId="30ECA876" w14:textId="77777777" w:rsidR="00672554" w:rsidRPr="005B040C" w:rsidRDefault="00672554" w:rsidP="008C0BFE">
            <w:pPr>
              <w:pStyle w:val="BodyText"/>
              <w:spacing w:before="60" w:after="60"/>
              <w:jc w:val="center"/>
              <w:rPr>
                <w:sz w:val="20"/>
                <w:szCs w:val="20"/>
              </w:rPr>
            </w:pPr>
            <w:r>
              <w:rPr>
                <w:sz w:val="20"/>
                <w:szCs w:val="20"/>
              </w:rPr>
              <w:t>RS.RP</w:t>
            </w:r>
          </w:p>
        </w:tc>
        <w:tc>
          <w:tcPr>
            <w:tcW w:w="4500" w:type="dxa"/>
            <w:vAlign w:val="center"/>
          </w:tcPr>
          <w:p w14:paraId="0207846C" w14:textId="77777777" w:rsidR="00672554" w:rsidRPr="005B040C" w:rsidRDefault="00672554" w:rsidP="008C0BFE">
            <w:pPr>
              <w:pStyle w:val="BodyText"/>
              <w:spacing w:before="60" w:after="60"/>
              <w:rPr>
                <w:sz w:val="20"/>
                <w:szCs w:val="20"/>
              </w:rPr>
            </w:pPr>
            <w:r>
              <w:rPr>
                <w:sz w:val="20"/>
                <w:szCs w:val="20"/>
              </w:rPr>
              <w:t>Response Planning</w:t>
            </w:r>
          </w:p>
        </w:tc>
      </w:tr>
      <w:tr w:rsidR="00672554" w14:paraId="096B0E96" w14:textId="77777777" w:rsidTr="008C0BFE">
        <w:tc>
          <w:tcPr>
            <w:tcW w:w="1278" w:type="dxa"/>
            <w:vMerge/>
            <w:shd w:val="clear" w:color="auto" w:fill="FF0000"/>
            <w:vAlign w:val="center"/>
          </w:tcPr>
          <w:p w14:paraId="5E89F5EB" w14:textId="77777777" w:rsidR="00672554" w:rsidRPr="005B040C" w:rsidRDefault="00672554" w:rsidP="008C0BFE">
            <w:pPr>
              <w:pStyle w:val="BodyText"/>
              <w:jc w:val="center"/>
              <w:rPr>
                <w:sz w:val="20"/>
                <w:szCs w:val="20"/>
              </w:rPr>
            </w:pPr>
          </w:p>
        </w:tc>
        <w:tc>
          <w:tcPr>
            <w:tcW w:w="1440" w:type="dxa"/>
            <w:vMerge/>
            <w:vAlign w:val="center"/>
          </w:tcPr>
          <w:p w14:paraId="6DAC2CE2" w14:textId="77777777" w:rsidR="00672554" w:rsidRPr="005B040C" w:rsidRDefault="00672554" w:rsidP="008C0BFE">
            <w:pPr>
              <w:pStyle w:val="BodyText"/>
              <w:jc w:val="center"/>
              <w:rPr>
                <w:sz w:val="20"/>
                <w:szCs w:val="20"/>
              </w:rPr>
            </w:pPr>
          </w:p>
        </w:tc>
        <w:tc>
          <w:tcPr>
            <w:tcW w:w="1260" w:type="dxa"/>
            <w:vAlign w:val="center"/>
          </w:tcPr>
          <w:p w14:paraId="0142C541" w14:textId="77777777" w:rsidR="00672554" w:rsidRPr="005B040C" w:rsidRDefault="00672554" w:rsidP="008C0BFE">
            <w:pPr>
              <w:pStyle w:val="BodyText"/>
              <w:spacing w:before="60" w:after="60"/>
              <w:jc w:val="center"/>
              <w:rPr>
                <w:sz w:val="20"/>
                <w:szCs w:val="20"/>
              </w:rPr>
            </w:pPr>
            <w:r>
              <w:rPr>
                <w:sz w:val="20"/>
                <w:szCs w:val="20"/>
              </w:rPr>
              <w:t>RS.</w:t>
            </w:r>
            <w:r w:rsidRPr="005B040C">
              <w:rPr>
                <w:sz w:val="20"/>
                <w:szCs w:val="20"/>
              </w:rPr>
              <w:t>CO</w:t>
            </w:r>
          </w:p>
        </w:tc>
        <w:tc>
          <w:tcPr>
            <w:tcW w:w="4500" w:type="dxa"/>
            <w:vAlign w:val="center"/>
          </w:tcPr>
          <w:p w14:paraId="7995F87F" w14:textId="77777777" w:rsidR="00672554" w:rsidRPr="005B040C" w:rsidRDefault="00672554" w:rsidP="008C0BFE">
            <w:pPr>
              <w:pStyle w:val="BodyText"/>
              <w:spacing w:before="60" w:after="60"/>
              <w:rPr>
                <w:sz w:val="20"/>
                <w:szCs w:val="20"/>
              </w:rPr>
            </w:pPr>
            <w:r w:rsidRPr="005B040C">
              <w:rPr>
                <w:sz w:val="20"/>
                <w:szCs w:val="20"/>
              </w:rPr>
              <w:t>Communications</w:t>
            </w:r>
          </w:p>
        </w:tc>
      </w:tr>
      <w:tr w:rsidR="00672554" w14:paraId="260D3B54" w14:textId="77777777" w:rsidTr="008C0BFE">
        <w:tc>
          <w:tcPr>
            <w:tcW w:w="1278" w:type="dxa"/>
            <w:vMerge/>
            <w:shd w:val="clear" w:color="auto" w:fill="FF0000"/>
            <w:vAlign w:val="center"/>
          </w:tcPr>
          <w:p w14:paraId="6B1B4577"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1044D02F"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3AF3488E" w14:textId="77777777" w:rsidR="00672554" w:rsidRPr="005B040C" w:rsidRDefault="00672554" w:rsidP="008C0BFE">
            <w:pPr>
              <w:pStyle w:val="BodyText"/>
              <w:spacing w:before="60" w:after="60"/>
              <w:jc w:val="center"/>
              <w:rPr>
                <w:sz w:val="20"/>
                <w:szCs w:val="20"/>
              </w:rPr>
            </w:pPr>
            <w:r>
              <w:rPr>
                <w:sz w:val="20"/>
                <w:szCs w:val="20"/>
              </w:rPr>
              <w:t>RS.</w:t>
            </w:r>
            <w:r w:rsidRPr="005B040C">
              <w:rPr>
                <w:sz w:val="20"/>
                <w:szCs w:val="20"/>
              </w:rPr>
              <w:t>AN</w:t>
            </w:r>
          </w:p>
        </w:tc>
        <w:tc>
          <w:tcPr>
            <w:tcW w:w="4500" w:type="dxa"/>
            <w:vAlign w:val="center"/>
          </w:tcPr>
          <w:p w14:paraId="2233533E" w14:textId="77777777" w:rsidR="00672554" w:rsidRPr="005B040C" w:rsidRDefault="00672554" w:rsidP="008C0BFE">
            <w:pPr>
              <w:pStyle w:val="BodyText"/>
              <w:spacing w:before="60" w:after="60"/>
              <w:rPr>
                <w:sz w:val="20"/>
                <w:szCs w:val="20"/>
              </w:rPr>
            </w:pPr>
            <w:r w:rsidRPr="005B040C">
              <w:rPr>
                <w:sz w:val="20"/>
                <w:szCs w:val="20"/>
              </w:rPr>
              <w:t>Analysis</w:t>
            </w:r>
          </w:p>
        </w:tc>
      </w:tr>
      <w:tr w:rsidR="00672554" w14:paraId="2BBD1820" w14:textId="77777777" w:rsidTr="008C0BFE">
        <w:tc>
          <w:tcPr>
            <w:tcW w:w="1278" w:type="dxa"/>
            <w:vMerge/>
            <w:shd w:val="clear" w:color="auto" w:fill="FF0000"/>
            <w:vAlign w:val="center"/>
          </w:tcPr>
          <w:p w14:paraId="64A9DC21"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636EDD4A"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2F2C5107" w14:textId="77777777" w:rsidR="00672554" w:rsidRPr="005B040C" w:rsidRDefault="00672554" w:rsidP="008C0BFE">
            <w:pPr>
              <w:pStyle w:val="BodyText"/>
              <w:spacing w:before="60" w:after="60"/>
              <w:jc w:val="center"/>
              <w:rPr>
                <w:sz w:val="20"/>
                <w:szCs w:val="20"/>
              </w:rPr>
            </w:pPr>
            <w:r>
              <w:rPr>
                <w:sz w:val="20"/>
                <w:szCs w:val="20"/>
              </w:rPr>
              <w:t>RS.</w:t>
            </w:r>
            <w:r w:rsidRPr="005B040C">
              <w:rPr>
                <w:sz w:val="20"/>
                <w:szCs w:val="20"/>
              </w:rPr>
              <w:t>MI</w:t>
            </w:r>
          </w:p>
        </w:tc>
        <w:tc>
          <w:tcPr>
            <w:tcW w:w="4500" w:type="dxa"/>
            <w:vAlign w:val="center"/>
          </w:tcPr>
          <w:p w14:paraId="522D37A8" w14:textId="77777777" w:rsidR="00672554" w:rsidRPr="005B040C" w:rsidRDefault="00672554" w:rsidP="008C0BFE">
            <w:pPr>
              <w:pStyle w:val="BodyText"/>
              <w:spacing w:before="60" w:after="60"/>
              <w:rPr>
                <w:sz w:val="20"/>
                <w:szCs w:val="20"/>
              </w:rPr>
            </w:pPr>
            <w:r w:rsidRPr="005B040C">
              <w:rPr>
                <w:sz w:val="20"/>
                <w:szCs w:val="20"/>
              </w:rPr>
              <w:t>Mitigation</w:t>
            </w:r>
          </w:p>
        </w:tc>
      </w:tr>
      <w:tr w:rsidR="00672554" w14:paraId="0BEC13AC" w14:textId="77777777" w:rsidTr="008C0BFE">
        <w:tc>
          <w:tcPr>
            <w:tcW w:w="1278" w:type="dxa"/>
            <w:vMerge/>
            <w:shd w:val="clear" w:color="auto" w:fill="FF0000"/>
            <w:vAlign w:val="center"/>
          </w:tcPr>
          <w:p w14:paraId="10535347" w14:textId="77777777" w:rsidR="00672554" w:rsidRPr="005B040C" w:rsidRDefault="00672554" w:rsidP="008C0BFE">
            <w:pPr>
              <w:pStyle w:val="BodyText"/>
              <w:spacing w:line="240" w:lineRule="atLeast"/>
              <w:ind w:left="720" w:hanging="360"/>
              <w:jc w:val="center"/>
              <w:rPr>
                <w:sz w:val="20"/>
                <w:szCs w:val="20"/>
              </w:rPr>
            </w:pPr>
          </w:p>
        </w:tc>
        <w:tc>
          <w:tcPr>
            <w:tcW w:w="1440" w:type="dxa"/>
            <w:vMerge/>
            <w:vAlign w:val="center"/>
          </w:tcPr>
          <w:p w14:paraId="67AE817D" w14:textId="77777777" w:rsidR="00672554" w:rsidRPr="005B040C" w:rsidRDefault="00672554" w:rsidP="008C0BFE">
            <w:pPr>
              <w:pStyle w:val="BodyText"/>
              <w:spacing w:line="240" w:lineRule="atLeast"/>
              <w:ind w:left="720" w:hanging="360"/>
              <w:jc w:val="center"/>
              <w:rPr>
                <w:sz w:val="20"/>
                <w:szCs w:val="20"/>
              </w:rPr>
            </w:pPr>
          </w:p>
        </w:tc>
        <w:tc>
          <w:tcPr>
            <w:tcW w:w="1260" w:type="dxa"/>
            <w:vAlign w:val="center"/>
          </w:tcPr>
          <w:p w14:paraId="2CAA892E" w14:textId="77777777" w:rsidR="00672554" w:rsidRPr="005B040C" w:rsidRDefault="00672554" w:rsidP="008C0BFE">
            <w:pPr>
              <w:pStyle w:val="BodyText"/>
              <w:spacing w:before="60" w:after="60"/>
              <w:jc w:val="center"/>
              <w:rPr>
                <w:sz w:val="20"/>
                <w:szCs w:val="20"/>
              </w:rPr>
            </w:pPr>
            <w:r>
              <w:rPr>
                <w:sz w:val="20"/>
                <w:szCs w:val="20"/>
              </w:rPr>
              <w:t>RS.</w:t>
            </w:r>
            <w:r w:rsidRPr="005B040C">
              <w:rPr>
                <w:sz w:val="20"/>
                <w:szCs w:val="20"/>
              </w:rPr>
              <w:t>IM</w:t>
            </w:r>
          </w:p>
        </w:tc>
        <w:tc>
          <w:tcPr>
            <w:tcW w:w="4500" w:type="dxa"/>
            <w:vAlign w:val="center"/>
          </w:tcPr>
          <w:p w14:paraId="255D6B5A" w14:textId="77777777" w:rsidR="00672554" w:rsidRPr="005B040C" w:rsidRDefault="00672554" w:rsidP="008C0BFE">
            <w:pPr>
              <w:pStyle w:val="BodyText"/>
              <w:spacing w:before="60" w:after="60"/>
              <w:rPr>
                <w:sz w:val="20"/>
                <w:szCs w:val="20"/>
              </w:rPr>
            </w:pPr>
            <w:r w:rsidRPr="005B040C">
              <w:rPr>
                <w:sz w:val="20"/>
                <w:szCs w:val="20"/>
              </w:rPr>
              <w:t>Improvements</w:t>
            </w:r>
          </w:p>
        </w:tc>
      </w:tr>
      <w:tr w:rsidR="00672554" w14:paraId="243348E4" w14:textId="77777777" w:rsidTr="008C0BFE">
        <w:tc>
          <w:tcPr>
            <w:tcW w:w="1278" w:type="dxa"/>
            <w:vMerge w:val="restart"/>
            <w:shd w:val="clear" w:color="auto" w:fill="008000"/>
            <w:vAlign w:val="center"/>
          </w:tcPr>
          <w:p w14:paraId="7ABB54E5" w14:textId="77777777" w:rsidR="00672554" w:rsidRPr="005B040C" w:rsidRDefault="00672554" w:rsidP="008C0BFE">
            <w:pPr>
              <w:pStyle w:val="BodyText"/>
              <w:jc w:val="center"/>
              <w:rPr>
                <w:sz w:val="20"/>
                <w:szCs w:val="20"/>
              </w:rPr>
            </w:pPr>
            <w:r w:rsidRPr="005B040C">
              <w:rPr>
                <w:sz w:val="20"/>
                <w:szCs w:val="20"/>
              </w:rPr>
              <w:t>RC</w:t>
            </w:r>
          </w:p>
        </w:tc>
        <w:tc>
          <w:tcPr>
            <w:tcW w:w="1440" w:type="dxa"/>
            <w:vMerge w:val="restart"/>
            <w:vAlign w:val="center"/>
          </w:tcPr>
          <w:p w14:paraId="7FB4C3DB" w14:textId="77777777" w:rsidR="00672554" w:rsidRPr="005B040C" w:rsidRDefault="00672554" w:rsidP="008C0BFE">
            <w:pPr>
              <w:pStyle w:val="BodyText"/>
              <w:jc w:val="center"/>
              <w:rPr>
                <w:sz w:val="20"/>
                <w:szCs w:val="20"/>
              </w:rPr>
            </w:pPr>
            <w:r w:rsidRPr="005B040C">
              <w:rPr>
                <w:sz w:val="20"/>
                <w:szCs w:val="20"/>
              </w:rPr>
              <w:t>Recover</w:t>
            </w:r>
          </w:p>
        </w:tc>
        <w:tc>
          <w:tcPr>
            <w:tcW w:w="1260" w:type="dxa"/>
            <w:vAlign w:val="center"/>
          </w:tcPr>
          <w:p w14:paraId="54CAB3B3" w14:textId="77777777" w:rsidR="00672554" w:rsidRPr="005B040C" w:rsidRDefault="00672554" w:rsidP="008C0BFE">
            <w:pPr>
              <w:pStyle w:val="BodyText"/>
              <w:spacing w:before="60" w:after="60"/>
              <w:jc w:val="center"/>
              <w:rPr>
                <w:sz w:val="20"/>
                <w:szCs w:val="20"/>
              </w:rPr>
            </w:pPr>
            <w:r>
              <w:rPr>
                <w:sz w:val="20"/>
                <w:szCs w:val="20"/>
              </w:rPr>
              <w:t>RC.</w:t>
            </w:r>
            <w:r w:rsidRPr="005B040C">
              <w:rPr>
                <w:sz w:val="20"/>
                <w:szCs w:val="20"/>
              </w:rPr>
              <w:t>RP</w:t>
            </w:r>
          </w:p>
        </w:tc>
        <w:tc>
          <w:tcPr>
            <w:tcW w:w="4500" w:type="dxa"/>
            <w:vAlign w:val="center"/>
          </w:tcPr>
          <w:p w14:paraId="7F5CBFB4" w14:textId="77777777" w:rsidR="00672554" w:rsidRPr="005B040C" w:rsidRDefault="00672554" w:rsidP="008C0BFE">
            <w:pPr>
              <w:pStyle w:val="BodyText"/>
              <w:spacing w:before="60" w:after="60"/>
              <w:rPr>
                <w:sz w:val="20"/>
                <w:szCs w:val="20"/>
              </w:rPr>
            </w:pPr>
            <w:r w:rsidRPr="005B040C">
              <w:rPr>
                <w:sz w:val="20"/>
                <w:szCs w:val="20"/>
              </w:rPr>
              <w:t>Recovery Planning</w:t>
            </w:r>
          </w:p>
        </w:tc>
      </w:tr>
      <w:tr w:rsidR="00672554" w14:paraId="3F2C7133" w14:textId="77777777" w:rsidTr="008C0BFE">
        <w:trPr>
          <w:trHeight w:val="84"/>
        </w:trPr>
        <w:tc>
          <w:tcPr>
            <w:tcW w:w="1278" w:type="dxa"/>
            <w:vMerge/>
            <w:shd w:val="clear" w:color="auto" w:fill="008000"/>
          </w:tcPr>
          <w:p w14:paraId="5E8006E7" w14:textId="77777777" w:rsidR="00672554" w:rsidRPr="005B040C" w:rsidRDefault="00672554" w:rsidP="008C0BFE">
            <w:pPr>
              <w:pStyle w:val="BodyText"/>
              <w:spacing w:line="240" w:lineRule="atLeast"/>
              <w:ind w:left="720" w:hanging="360"/>
              <w:rPr>
                <w:sz w:val="20"/>
                <w:szCs w:val="20"/>
              </w:rPr>
            </w:pPr>
          </w:p>
        </w:tc>
        <w:tc>
          <w:tcPr>
            <w:tcW w:w="1440" w:type="dxa"/>
            <w:vMerge/>
          </w:tcPr>
          <w:p w14:paraId="7095AEF8" w14:textId="77777777" w:rsidR="00672554" w:rsidRPr="005B040C" w:rsidRDefault="00672554" w:rsidP="008C0BFE">
            <w:pPr>
              <w:pStyle w:val="BodyText"/>
              <w:spacing w:line="240" w:lineRule="atLeast"/>
              <w:ind w:left="720" w:hanging="360"/>
              <w:rPr>
                <w:sz w:val="20"/>
                <w:szCs w:val="20"/>
              </w:rPr>
            </w:pPr>
          </w:p>
        </w:tc>
        <w:tc>
          <w:tcPr>
            <w:tcW w:w="1260" w:type="dxa"/>
            <w:vAlign w:val="center"/>
          </w:tcPr>
          <w:p w14:paraId="3966653E" w14:textId="77777777" w:rsidR="00672554" w:rsidRPr="005B040C" w:rsidRDefault="00672554" w:rsidP="008C0BFE">
            <w:pPr>
              <w:pStyle w:val="BodyText"/>
              <w:spacing w:before="60" w:after="60"/>
              <w:jc w:val="center"/>
              <w:rPr>
                <w:sz w:val="20"/>
                <w:szCs w:val="20"/>
              </w:rPr>
            </w:pPr>
            <w:r>
              <w:rPr>
                <w:sz w:val="20"/>
                <w:szCs w:val="20"/>
              </w:rPr>
              <w:t>RC.</w:t>
            </w:r>
            <w:r w:rsidRPr="005B040C">
              <w:rPr>
                <w:sz w:val="20"/>
                <w:szCs w:val="20"/>
              </w:rPr>
              <w:t>IM</w:t>
            </w:r>
          </w:p>
        </w:tc>
        <w:tc>
          <w:tcPr>
            <w:tcW w:w="4500" w:type="dxa"/>
            <w:vAlign w:val="center"/>
          </w:tcPr>
          <w:p w14:paraId="2846CCD3" w14:textId="77777777" w:rsidR="00672554" w:rsidRPr="005B040C" w:rsidRDefault="00672554" w:rsidP="008C0BFE">
            <w:pPr>
              <w:pStyle w:val="BodyText"/>
              <w:spacing w:before="60" w:after="60"/>
              <w:rPr>
                <w:sz w:val="20"/>
                <w:szCs w:val="20"/>
              </w:rPr>
            </w:pPr>
            <w:r w:rsidRPr="005B040C">
              <w:rPr>
                <w:sz w:val="20"/>
                <w:szCs w:val="20"/>
              </w:rPr>
              <w:t>Improvements</w:t>
            </w:r>
          </w:p>
        </w:tc>
      </w:tr>
      <w:tr w:rsidR="00672554" w14:paraId="4E2CDCB8" w14:textId="77777777" w:rsidTr="008C0BFE">
        <w:trPr>
          <w:trHeight w:val="84"/>
        </w:trPr>
        <w:tc>
          <w:tcPr>
            <w:tcW w:w="1278" w:type="dxa"/>
            <w:vMerge/>
            <w:shd w:val="clear" w:color="auto" w:fill="008000"/>
          </w:tcPr>
          <w:p w14:paraId="26FF945C" w14:textId="77777777" w:rsidR="00672554" w:rsidRPr="005B040C" w:rsidRDefault="00672554" w:rsidP="008C0BFE">
            <w:pPr>
              <w:pStyle w:val="BodyText"/>
              <w:spacing w:line="240" w:lineRule="atLeast"/>
              <w:ind w:left="720" w:hanging="360"/>
              <w:rPr>
                <w:sz w:val="20"/>
                <w:szCs w:val="20"/>
              </w:rPr>
            </w:pPr>
          </w:p>
        </w:tc>
        <w:tc>
          <w:tcPr>
            <w:tcW w:w="1440" w:type="dxa"/>
            <w:vMerge/>
          </w:tcPr>
          <w:p w14:paraId="35EB574D" w14:textId="77777777" w:rsidR="00672554" w:rsidRPr="005B040C" w:rsidRDefault="00672554" w:rsidP="008C0BFE">
            <w:pPr>
              <w:pStyle w:val="BodyText"/>
              <w:spacing w:line="240" w:lineRule="atLeast"/>
              <w:ind w:left="720" w:hanging="360"/>
              <w:rPr>
                <w:sz w:val="20"/>
                <w:szCs w:val="20"/>
              </w:rPr>
            </w:pPr>
          </w:p>
        </w:tc>
        <w:tc>
          <w:tcPr>
            <w:tcW w:w="1260" w:type="dxa"/>
            <w:vAlign w:val="center"/>
          </w:tcPr>
          <w:p w14:paraId="2081028F" w14:textId="77777777" w:rsidR="00672554" w:rsidRPr="005B040C" w:rsidRDefault="00672554" w:rsidP="008C0BFE">
            <w:pPr>
              <w:pStyle w:val="BodyText"/>
              <w:spacing w:before="60" w:after="60"/>
              <w:jc w:val="center"/>
              <w:rPr>
                <w:sz w:val="20"/>
                <w:szCs w:val="20"/>
              </w:rPr>
            </w:pPr>
            <w:r>
              <w:rPr>
                <w:sz w:val="20"/>
                <w:szCs w:val="20"/>
              </w:rPr>
              <w:t>RC.CO</w:t>
            </w:r>
          </w:p>
        </w:tc>
        <w:tc>
          <w:tcPr>
            <w:tcW w:w="4500" w:type="dxa"/>
            <w:vAlign w:val="center"/>
          </w:tcPr>
          <w:p w14:paraId="104BFCC5" w14:textId="77777777" w:rsidR="00672554" w:rsidRPr="005B040C" w:rsidRDefault="00672554" w:rsidP="008C0BFE">
            <w:pPr>
              <w:pStyle w:val="BodyText"/>
              <w:spacing w:before="60" w:after="60"/>
              <w:rPr>
                <w:sz w:val="20"/>
                <w:szCs w:val="20"/>
              </w:rPr>
            </w:pPr>
            <w:r>
              <w:rPr>
                <w:sz w:val="20"/>
                <w:szCs w:val="20"/>
              </w:rPr>
              <w:t>Communications</w:t>
            </w:r>
          </w:p>
        </w:tc>
      </w:tr>
    </w:tbl>
    <w:p w14:paraId="2A1C5FCD" w14:textId="77777777" w:rsidR="00672554" w:rsidRDefault="00672554" w:rsidP="00672554">
      <w:pPr>
        <w:pStyle w:val="BodyText"/>
        <w:sectPr w:rsidR="00672554" w:rsidSect="00671F7E">
          <w:footerReference w:type="default" r:id="rId12"/>
          <w:pgSz w:w="12240" w:h="15840"/>
          <w:pgMar w:top="1440" w:right="1440" w:bottom="1440" w:left="1440" w:header="720" w:footer="720" w:gutter="0"/>
          <w:cols w:space="720"/>
          <w:docGrid w:linePitch="360"/>
        </w:sectPr>
      </w:pPr>
    </w:p>
    <w:p w14:paraId="1D9416F6" w14:textId="77777777" w:rsidR="00672554" w:rsidRDefault="00672554" w:rsidP="00672554">
      <w:pPr>
        <w:pStyle w:val="TableCaption"/>
      </w:pPr>
      <w:bookmarkStart w:id="30" w:name="_Toc370191902"/>
      <w:bookmarkStart w:id="31" w:name="_Toc252167578"/>
      <w:r>
        <w:lastRenderedPageBreak/>
        <w:t>Table 2: Framework Core</w:t>
      </w:r>
      <w:bookmarkEnd w:id="30"/>
      <w:bookmarkEnd w:id="31"/>
    </w:p>
    <w:tbl>
      <w:tblPr>
        <w:tblW w:w="12960" w:type="dxa"/>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2979"/>
        <w:gridCol w:w="3724"/>
        <w:gridCol w:w="4469"/>
      </w:tblGrid>
      <w:tr w:rsidR="00350BFD" w:rsidRPr="00675A15" w14:paraId="04443003" w14:textId="77777777" w:rsidTr="00146707">
        <w:trPr>
          <w:trHeight w:val="510"/>
          <w:tblHeader/>
        </w:trPr>
        <w:tc>
          <w:tcPr>
            <w:tcW w:w="1788" w:type="dxa"/>
            <w:shd w:val="clear" w:color="000000" w:fill="002060"/>
            <w:vAlign w:val="center"/>
          </w:tcPr>
          <w:p w14:paraId="5541ACE3" w14:textId="77777777" w:rsidR="00350BFD" w:rsidRPr="00675A15" w:rsidRDefault="00350BFD" w:rsidP="00350BFD">
            <w:pPr>
              <w:spacing w:before="40" w:after="40"/>
              <w:jc w:val="center"/>
              <w:rPr>
                <w:b/>
                <w:color w:val="FFFFFF"/>
                <w:sz w:val="20"/>
                <w:szCs w:val="20"/>
              </w:rPr>
            </w:pPr>
            <w:r w:rsidRPr="00675A15">
              <w:rPr>
                <w:b/>
                <w:color w:val="FFFFFF"/>
                <w:sz w:val="20"/>
                <w:szCs w:val="20"/>
              </w:rPr>
              <w:t>Function</w:t>
            </w:r>
          </w:p>
        </w:tc>
        <w:tc>
          <w:tcPr>
            <w:tcW w:w="2979" w:type="dxa"/>
            <w:shd w:val="clear" w:color="000000" w:fill="002060"/>
            <w:vAlign w:val="center"/>
          </w:tcPr>
          <w:p w14:paraId="53927248" w14:textId="77777777" w:rsidR="00350BFD" w:rsidRPr="00675A15" w:rsidRDefault="00350BFD" w:rsidP="00350BFD">
            <w:pPr>
              <w:spacing w:before="40" w:after="40"/>
              <w:jc w:val="center"/>
              <w:rPr>
                <w:b/>
                <w:color w:val="FFFFFF"/>
                <w:sz w:val="20"/>
                <w:szCs w:val="20"/>
              </w:rPr>
            </w:pPr>
            <w:r w:rsidRPr="00675A15">
              <w:rPr>
                <w:b/>
                <w:color w:val="FFFFFF"/>
                <w:sz w:val="20"/>
                <w:szCs w:val="20"/>
              </w:rPr>
              <w:t>Category</w:t>
            </w:r>
          </w:p>
        </w:tc>
        <w:tc>
          <w:tcPr>
            <w:tcW w:w="3724" w:type="dxa"/>
            <w:shd w:val="clear" w:color="000000" w:fill="002060"/>
            <w:vAlign w:val="center"/>
          </w:tcPr>
          <w:p w14:paraId="34370AA0" w14:textId="77777777" w:rsidR="00350BFD" w:rsidRPr="00675A15" w:rsidRDefault="00350BFD" w:rsidP="00350BFD">
            <w:pPr>
              <w:spacing w:before="40" w:after="40"/>
              <w:jc w:val="center"/>
              <w:rPr>
                <w:b/>
                <w:color w:val="FFFFFF"/>
                <w:sz w:val="20"/>
                <w:szCs w:val="20"/>
              </w:rPr>
            </w:pPr>
            <w:r w:rsidRPr="00675A15">
              <w:rPr>
                <w:b/>
                <w:color w:val="FFFFFF"/>
                <w:sz w:val="20"/>
                <w:szCs w:val="20"/>
              </w:rPr>
              <w:t>Subcategory</w:t>
            </w:r>
          </w:p>
        </w:tc>
        <w:tc>
          <w:tcPr>
            <w:tcW w:w="4469" w:type="dxa"/>
            <w:shd w:val="clear" w:color="000000" w:fill="002060"/>
            <w:vAlign w:val="center"/>
          </w:tcPr>
          <w:p w14:paraId="3E9F6721" w14:textId="77777777" w:rsidR="00350BFD" w:rsidRPr="00675A15" w:rsidRDefault="00350BFD" w:rsidP="00350BFD">
            <w:pPr>
              <w:spacing w:before="40" w:after="40"/>
              <w:jc w:val="center"/>
              <w:rPr>
                <w:b/>
                <w:color w:val="FFFFFF"/>
                <w:sz w:val="20"/>
                <w:szCs w:val="20"/>
              </w:rPr>
            </w:pPr>
            <w:r w:rsidRPr="00675A15">
              <w:rPr>
                <w:b/>
                <w:color w:val="FFFFFF"/>
                <w:sz w:val="20"/>
                <w:szCs w:val="20"/>
              </w:rPr>
              <w:t>Informative References</w:t>
            </w:r>
          </w:p>
        </w:tc>
      </w:tr>
      <w:tr w:rsidR="00350BFD" w:rsidRPr="00675A15" w14:paraId="715F372F" w14:textId="77777777" w:rsidTr="00146707">
        <w:trPr>
          <w:trHeight w:val="70"/>
        </w:trPr>
        <w:tc>
          <w:tcPr>
            <w:tcW w:w="1788" w:type="dxa"/>
            <w:vMerge w:val="restart"/>
            <w:shd w:val="clear" w:color="000000" w:fill="0070C0"/>
            <w:vAlign w:val="center"/>
          </w:tcPr>
          <w:p w14:paraId="46F2A075" w14:textId="77777777" w:rsidR="00350BFD" w:rsidRDefault="00350BFD" w:rsidP="00350BFD">
            <w:pPr>
              <w:spacing w:before="40" w:after="40"/>
              <w:jc w:val="center"/>
              <w:rPr>
                <w:b/>
                <w:bCs/>
                <w:color w:val="FFFFFF"/>
                <w:sz w:val="20"/>
                <w:szCs w:val="20"/>
              </w:rPr>
            </w:pPr>
            <w:r w:rsidRPr="00675A15">
              <w:rPr>
                <w:b/>
                <w:bCs/>
                <w:color w:val="FFFFFF"/>
                <w:sz w:val="20"/>
                <w:szCs w:val="20"/>
              </w:rPr>
              <w:t>IDENTIFY</w:t>
            </w:r>
            <w:r>
              <w:rPr>
                <w:b/>
                <w:bCs/>
                <w:color w:val="FFFFFF"/>
                <w:sz w:val="20"/>
                <w:szCs w:val="20"/>
              </w:rPr>
              <w:t xml:space="preserve"> </w:t>
            </w:r>
          </w:p>
          <w:p w14:paraId="65027946" w14:textId="77777777" w:rsidR="00350BFD" w:rsidRDefault="00350BFD" w:rsidP="00350BFD">
            <w:pPr>
              <w:spacing w:before="40" w:after="40"/>
              <w:jc w:val="center"/>
              <w:rPr>
                <w:b/>
                <w:bCs/>
                <w:color w:val="FFFFFF"/>
                <w:sz w:val="20"/>
                <w:szCs w:val="20"/>
              </w:rPr>
            </w:pPr>
            <w:r w:rsidRPr="00101C89">
              <w:rPr>
                <w:bCs/>
                <w:color w:val="FFFFFF"/>
                <w:sz w:val="20"/>
                <w:szCs w:val="20"/>
              </w:rPr>
              <w:t>(ID)</w:t>
            </w:r>
          </w:p>
          <w:p w14:paraId="2AF36B4A" w14:textId="77777777" w:rsidR="00350BFD" w:rsidRPr="00101C89" w:rsidRDefault="00350BFD" w:rsidP="00350BFD">
            <w:pPr>
              <w:spacing w:before="40" w:after="40"/>
              <w:rPr>
                <w:sz w:val="20"/>
                <w:szCs w:val="20"/>
              </w:rPr>
            </w:pPr>
          </w:p>
        </w:tc>
        <w:tc>
          <w:tcPr>
            <w:tcW w:w="2979" w:type="dxa"/>
            <w:vMerge w:val="restart"/>
            <w:shd w:val="clear" w:color="auto" w:fill="auto"/>
            <w:vAlign w:val="center"/>
          </w:tcPr>
          <w:p w14:paraId="5767CF32" w14:textId="3894F902" w:rsidR="00350BFD" w:rsidRPr="00675A15" w:rsidRDefault="00350BFD" w:rsidP="00350BFD">
            <w:pPr>
              <w:spacing w:before="40" w:after="40"/>
              <w:jc w:val="center"/>
              <w:rPr>
                <w:b/>
                <w:sz w:val="20"/>
                <w:szCs w:val="20"/>
              </w:rPr>
            </w:pPr>
            <w:r w:rsidRPr="00675A15">
              <w:rPr>
                <w:b/>
                <w:sz w:val="20"/>
                <w:szCs w:val="20"/>
              </w:rPr>
              <w:t>Asset Management</w:t>
            </w:r>
            <w:r>
              <w:rPr>
                <w:b/>
                <w:sz w:val="20"/>
                <w:szCs w:val="20"/>
              </w:rPr>
              <w:t xml:space="preserve"> (</w:t>
            </w:r>
            <w:r w:rsidR="004F2AF4">
              <w:rPr>
                <w:b/>
                <w:sz w:val="20"/>
                <w:szCs w:val="20"/>
              </w:rPr>
              <w:t>ID.</w:t>
            </w:r>
            <w:r>
              <w:rPr>
                <w:b/>
                <w:sz w:val="20"/>
                <w:szCs w:val="20"/>
              </w:rPr>
              <w:t>AM)</w:t>
            </w:r>
            <w:r w:rsidRPr="00675A15">
              <w:rPr>
                <w:b/>
                <w:sz w:val="20"/>
                <w:szCs w:val="20"/>
              </w:rPr>
              <w:t xml:space="preserve">: </w:t>
            </w:r>
            <w:r>
              <w:rPr>
                <w:sz w:val="20"/>
                <w:szCs w:val="20"/>
              </w:rPr>
              <w:t>The data, personnel, devices, systems, and facilities that enable the organization to achieve business purposes are identified and managed consistent with their relative importance to business objectives and the organization’s risk strategy.</w:t>
            </w:r>
          </w:p>
        </w:tc>
        <w:tc>
          <w:tcPr>
            <w:tcW w:w="3724" w:type="dxa"/>
            <w:shd w:val="clear" w:color="auto" w:fill="auto"/>
            <w:vAlign w:val="center"/>
          </w:tcPr>
          <w:p w14:paraId="44849EC9" w14:textId="77777777" w:rsidR="00350BFD" w:rsidRPr="00675A15" w:rsidRDefault="00350BFD" w:rsidP="00350BFD">
            <w:pPr>
              <w:spacing w:before="40" w:after="40"/>
              <w:rPr>
                <w:sz w:val="20"/>
                <w:szCs w:val="20"/>
              </w:rPr>
            </w:pPr>
            <w:r w:rsidRPr="00E97B7C">
              <w:rPr>
                <w:b/>
                <w:color w:val="000000"/>
                <w:sz w:val="20"/>
                <w:szCs w:val="20"/>
              </w:rPr>
              <w:t>ID.AM-1</w:t>
            </w:r>
            <w:r w:rsidRPr="00E97B7C">
              <w:rPr>
                <w:color w:val="000000"/>
                <w:sz w:val="20"/>
                <w:szCs w:val="20"/>
              </w:rPr>
              <w:t>:</w:t>
            </w:r>
            <w:r>
              <w:rPr>
                <w:color w:val="000000"/>
                <w:sz w:val="20"/>
                <w:szCs w:val="20"/>
              </w:rPr>
              <w:t xml:space="preserve"> P</w:t>
            </w:r>
            <w:r w:rsidRPr="00675A15">
              <w:rPr>
                <w:color w:val="000000"/>
                <w:sz w:val="20"/>
                <w:szCs w:val="20"/>
              </w:rPr>
              <w:t>hysical devices and systems within the organization</w:t>
            </w:r>
            <w:r>
              <w:rPr>
                <w:color w:val="000000"/>
                <w:sz w:val="20"/>
                <w:szCs w:val="20"/>
              </w:rPr>
              <w:t xml:space="preserve"> are inventoried</w:t>
            </w:r>
          </w:p>
        </w:tc>
        <w:tc>
          <w:tcPr>
            <w:tcW w:w="4469" w:type="dxa"/>
            <w:shd w:val="clear" w:color="000000" w:fill="FFFFFF" w:themeFill="background1"/>
            <w:vAlign w:val="center"/>
          </w:tcPr>
          <w:p w14:paraId="2ECC54E5" w14:textId="77777777" w:rsidR="00350BFD" w:rsidRPr="00600812" w:rsidRDefault="00350BFD" w:rsidP="00350BFD">
            <w:pPr>
              <w:pStyle w:val="ListParagraph"/>
              <w:numPr>
                <w:ilvl w:val="0"/>
                <w:numId w:val="13"/>
              </w:numPr>
              <w:spacing w:before="40" w:after="40"/>
              <w:ind w:left="342"/>
              <w:contextualSpacing w:val="0"/>
              <w:rPr>
                <w:rFonts w:eastAsiaTheme="minorEastAsia"/>
                <w:b/>
                <w:bCs/>
                <w:sz w:val="20"/>
                <w:szCs w:val="20"/>
              </w:rPr>
            </w:pPr>
            <w:r w:rsidRPr="00D92360">
              <w:rPr>
                <w:b/>
                <w:sz w:val="20"/>
                <w:szCs w:val="20"/>
              </w:rPr>
              <w:t>CCS CSC</w:t>
            </w:r>
            <w:r>
              <w:rPr>
                <w:b/>
                <w:sz w:val="20"/>
                <w:szCs w:val="20"/>
              </w:rPr>
              <w:t xml:space="preserve"> </w:t>
            </w:r>
            <w:r w:rsidRPr="009F3357">
              <w:rPr>
                <w:sz w:val="20"/>
                <w:szCs w:val="20"/>
              </w:rPr>
              <w:t>1</w:t>
            </w:r>
          </w:p>
          <w:p w14:paraId="6FE1A0CB" w14:textId="77777777" w:rsidR="00350BFD" w:rsidRDefault="00350BFD" w:rsidP="00350BFD">
            <w:pPr>
              <w:pStyle w:val="ListParagraph"/>
              <w:numPr>
                <w:ilvl w:val="0"/>
                <w:numId w:val="13"/>
              </w:numPr>
              <w:spacing w:before="40" w:after="40"/>
              <w:ind w:left="342"/>
              <w:contextualSpacing w:val="0"/>
              <w:rPr>
                <w:rFonts w:eastAsiaTheme="minorEastAsia"/>
                <w:b/>
                <w:bCs/>
                <w:sz w:val="20"/>
                <w:szCs w:val="20"/>
              </w:rPr>
            </w:pPr>
            <w:r w:rsidRPr="00740018">
              <w:rPr>
                <w:b/>
                <w:sz w:val="20"/>
                <w:szCs w:val="20"/>
              </w:rPr>
              <w:t>COBIT</w:t>
            </w:r>
            <w:r>
              <w:rPr>
                <w:b/>
                <w:sz w:val="20"/>
                <w:szCs w:val="20"/>
              </w:rPr>
              <w:t xml:space="preserve"> 5 </w:t>
            </w:r>
            <w:r w:rsidRPr="00740018">
              <w:rPr>
                <w:sz w:val="20"/>
                <w:szCs w:val="20"/>
              </w:rPr>
              <w:t>BAI09.01, BAI09</w:t>
            </w:r>
            <w:r>
              <w:rPr>
                <w:sz w:val="20"/>
                <w:szCs w:val="20"/>
              </w:rPr>
              <w:t>.02</w:t>
            </w:r>
          </w:p>
          <w:p w14:paraId="3DE27027" w14:textId="77777777" w:rsidR="00350BFD" w:rsidRPr="00E21BC2" w:rsidRDefault="00350BFD" w:rsidP="00350BFD">
            <w:pPr>
              <w:pStyle w:val="ListParagraph"/>
              <w:numPr>
                <w:ilvl w:val="0"/>
                <w:numId w:val="13"/>
              </w:numPr>
              <w:spacing w:before="40" w:after="40"/>
              <w:ind w:left="342"/>
              <w:contextualSpacing w:val="0"/>
              <w:rPr>
                <w:rFonts w:eastAsiaTheme="minorEastAsia"/>
                <w:b/>
                <w:bCs/>
                <w:sz w:val="20"/>
                <w:szCs w:val="20"/>
              </w:rPr>
            </w:pPr>
            <w:r>
              <w:rPr>
                <w:rFonts w:eastAsiaTheme="minorEastAsia"/>
                <w:b/>
                <w:bCs/>
                <w:sz w:val="20"/>
                <w:szCs w:val="20"/>
              </w:rPr>
              <w:t xml:space="preserve">ISA 62443-2-1:2009 </w:t>
            </w:r>
            <w:r>
              <w:rPr>
                <w:rFonts w:eastAsiaTheme="minorEastAsia"/>
                <w:bCs/>
                <w:sz w:val="20"/>
                <w:szCs w:val="20"/>
              </w:rPr>
              <w:t>4.2.3.4</w:t>
            </w:r>
          </w:p>
          <w:p w14:paraId="32F54AEE" w14:textId="77777777" w:rsidR="00350BFD" w:rsidRDefault="00350BFD" w:rsidP="00350BFD">
            <w:pPr>
              <w:pStyle w:val="ListParagraph"/>
              <w:numPr>
                <w:ilvl w:val="0"/>
                <w:numId w:val="13"/>
              </w:numPr>
              <w:spacing w:before="40" w:after="40"/>
              <w:ind w:left="342"/>
              <w:contextualSpacing w:val="0"/>
              <w:rPr>
                <w:rFonts w:eastAsiaTheme="minorEastAsia"/>
                <w:b/>
                <w:bCs/>
                <w:sz w:val="20"/>
                <w:szCs w:val="20"/>
              </w:rPr>
            </w:pPr>
            <w:r w:rsidRPr="00E21BC2">
              <w:rPr>
                <w:rFonts w:eastAsiaTheme="minorEastAsia"/>
                <w:b/>
                <w:bCs/>
                <w:sz w:val="20"/>
                <w:szCs w:val="20"/>
              </w:rPr>
              <w:t>ISA 62443-3-3:2013</w:t>
            </w:r>
            <w:r>
              <w:rPr>
                <w:rFonts w:eastAsiaTheme="minorEastAsia"/>
                <w:bCs/>
                <w:sz w:val="20"/>
                <w:szCs w:val="20"/>
              </w:rPr>
              <w:t xml:space="preserve"> SR 7.8</w:t>
            </w:r>
          </w:p>
          <w:p w14:paraId="0748603C" w14:textId="77777777" w:rsidR="00350BFD" w:rsidRDefault="00350BFD" w:rsidP="00350BFD">
            <w:pPr>
              <w:pStyle w:val="ListParagraph"/>
              <w:numPr>
                <w:ilvl w:val="0"/>
                <w:numId w:val="13"/>
              </w:numPr>
              <w:spacing w:before="40" w:after="40"/>
              <w:ind w:left="342"/>
              <w:contextualSpacing w:val="0"/>
              <w:rPr>
                <w:sz w:val="20"/>
                <w:szCs w:val="20"/>
              </w:rPr>
            </w:pPr>
            <w:r w:rsidRPr="00740018">
              <w:rPr>
                <w:b/>
                <w:sz w:val="20"/>
                <w:szCs w:val="20"/>
              </w:rPr>
              <w:t>ISO/IEC 27001</w:t>
            </w:r>
            <w:r>
              <w:rPr>
                <w:b/>
                <w:sz w:val="20"/>
                <w:szCs w:val="20"/>
              </w:rPr>
              <w:t>:2013</w:t>
            </w:r>
            <w:r w:rsidRPr="00740018">
              <w:rPr>
                <w:sz w:val="20"/>
                <w:szCs w:val="20"/>
              </w:rPr>
              <w:t xml:space="preserve"> A.</w:t>
            </w:r>
            <w:r>
              <w:rPr>
                <w:sz w:val="20"/>
                <w:szCs w:val="20"/>
              </w:rPr>
              <w:t>8</w:t>
            </w:r>
            <w:r w:rsidRPr="00740018">
              <w:rPr>
                <w:sz w:val="20"/>
                <w:szCs w:val="20"/>
              </w:rPr>
              <w:t>.1.1, A.</w:t>
            </w:r>
            <w:r>
              <w:rPr>
                <w:sz w:val="20"/>
                <w:szCs w:val="20"/>
              </w:rPr>
              <w:t>8</w:t>
            </w:r>
            <w:r w:rsidRPr="00740018">
              <w:rPr>
                <w:sz w:val="20"/>
                <w:szCs w:val="20"/>
              </w:rPr>
              <w:t>.1.2</w:t>
            </w:r>
          </w:p>
          <w:p w14:paraId="7EA0941E" w14:textId="77777777" w:rsidR="00350BFD" w:rsidRPr="00F15772" w:rsidRDefault="00350BFD" w:rsidP="00350BFD">
            <w:pPr>
              <w:pStyle w:val="ListParagraph"/>
              <w:numPr>
                <w:ilvl w:val="0"/>
                <w:numId w:val="13"/>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sz w:val="20"/>
                <w:szCs w:val="20"/>
              </w:rPr>
              <w:t>CM-8</w:t>
            </w:r>
          </w:p>
        </w:tc>
      </w:tr>
      <w:tr w:rsidR="00350BFD" w:rsidRPr="00675A15" w14:paraId="58C4EF76" w14:textId="77777777" w:rsidTr="00146707">
        <w:trPr>
          <w:trHeight w:val="98"/>
        </w:trPr>
        <w:tc>
          <w:tcPr>
            <w:tcW w:w="1788" w:type="dxa"/>
            <w:vMerge/>
            <w:vAlign w:val="center"/>
          </w:tcPr>
          <w:p w14:paraId="6CD502AD"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42D4A9BF"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380EAD0" w14:textId="77777777" w:rsidR="00350BFD" w:rsidRPr="00675A15" w:rsidRDefault="00350BFD" w:rsidP="00350BFD">
            <w:pPr>
              <w:spacing w:before="40" w:after="40"/>
              <w:rPr>
                <w:color w:val="000000"/>
                <w:sz w:val="20"/>
                <w:szCs w:val="20"/>
              </w:rPr>
            </w:pPr>
            <w:r w:rsidRPr="00934094">
              <w:rPr>
                <w:b/>
                <w:color w:val="000000"/>
                <w:sz w:val="20"/>
                <w:szCs w:val="20"/>
              </w:rPr>
              <w:t>ID.AM-2:</w:t>
            </w:r>
            <w:r>
              <w:rPr>
                <w:color w:val="000000"/>
                <w:sz w:val="20"/>
                <w:szCs w:val="20"/>
              </w:rPr>
              <w:t xml:space="preserve"> S</w:t>
            </w:r>
            <w:r w:rsidRPr="00675A15">
              <w:rPr>
                <w:color w:val="000000"/>
                <w:sz w:val="20"/>
                <w:szCs w:val="20"/>
              </w:rPr>
              <w:t>oftware platforms and applications within the organization</w:t>
            </w:r>
            <w:r>
              <w:rPr>
                <w:color w:val="000000"/>
                <w:sz w:val="20"/>
                <w:szCs w:val="20"/>
              </w:rPr>
              <w:t xml:space="preserve"> are inventoried</w:t>
            </w:r>
          </w:p>
        </w:tc>
        <w:tc>
          <w:tcPr>
            <w:tcW w:w="4469" w:type="dxa"/>
            <w:shd w:val="clear" w:color="000000" w:fill="FFFFFF" w:themeFill="background1"/>
            <w:vAlign w:val="center"/>
          </w:tcPr>
          <w:p w14:paraId="33BD1304" w14:textId="77777777" w:rsidR="00350BFD" w:rsidRDefault="00350BFD" w:rsidP="00350BFD">
            <w:pPr>
              <w:pStyle w:val="ListParagraph"/>
              <w:numPr>
                <w:ilvl w:val="0"/>
                <w:numId w:val="13"/>
              </w:numPr>
              <w:spacing w:before="40" w:after="40"/>
              <w:ind w:left="342"/>
              <w:contextualSpacing w:val="0"/>
              <w:rPr>
                <w:rFonts w:eastAsiaTheme="minorEastAsia"/>
                <w:b/>
                <w:bCs/>
                <w:sz w:val="20"/>
                <w:szCs w:val="20"/>
              </w:rPr>
            </w:pPr>
            <w:r w:rsidRPr="00D92360">
              <w:rPr>
                <w:b/>
                <w:sz w:val="20"/>
                <w:szCs w:val="20"/>
              </w:rPr>
              <w:t>CCS CSC</w:t>
            </w:r>
            <w:r>
              <w:rPr>
                <w:b/>
                <w:sz w:val="20"/>
                <w:szCs w:val="20"/>
              </w:rPr>
              <w:t xml:space="preserve"> </w:t>
            </w:r>
            <w:r w:rsidRPr="00740018">
              <w:rPr>
                <w:sz w:val="20"/>
                <w:szCs w:val="20"/>
              </w:rPr>
              <w:t>2</w:t>
            </w:r>
          </w:p>
          <w:p w14:paraId="778F5831" w14:textId="77777777" w:rsidR="00350BFD" w:rsidRDefault="00350BFD" w:rsidP="00350BFD">
            <w:pPr>
              <w:pStyle w:val="ListParagraph"/>
              <w:numPr>
                <w:ilvl w:val="0"/>
                <w:numId w:val="13"/>
              </w:numPr>
              <w:spacing w:before="40" w:after="40"/>
              <w:ind w:left="342"/>
              <w:contextualSpacing w:val="0"/>
              <w:rPr>
                <w:rFonts w:eastAsiaTheme="minorEastAsia"/>
                <w:b/>
                <w:bCs/>
                <w:sz w:val="20"/>
                <w:szCs w:val="20"/>
              </w:rPr>
            </w:pPr>
            <w:r w:rsidRPr="00740018">
              <w:rPr>
                <w:b/>
                <w:sz w:val="20"/>
                <w:szCs w:val="20"/>
              </w:rPr>
              <w:t>COBIT</w:t>
            </w:r>
            <w:r>
              <w:rPr>
                <w:b/>
                <w:sz w:val="20"/>
                <w:szCs w:val="20"/>
              </w:rPr>
              <w:t xml:space="preserve"> 5 </w:t>
            </w:r>
            <w:r w:rsidRPr="00740018">
              <w:rPr>
                <w:sz w:val="20"/>
                <w:szCs w:val="20"/>
              </w:rPr>
              <w:t>BAI09.01, BAI09</w:t>
            </w:r>
            <w:r>
              <w:rPr>
                <w:sz w:val="20"/>
                <w:szCs w:val="20"/>
              </w:rPr>
              <w:t>.02</w:t>
            </w:r>
            <w:r w:rsidRPr="00740018">
              <w:rPr>
                <w:sz w:val="20"/>
                <w:szCs w:val="20"/>
              </w:rPr>
              <w:t>, BAI09.05</w:t>
            </w:r>
          </w:p>
          <w:p w14:paraId="5137448A" w14:textId="77777777" w:rsidR="00350BFD" w:rsidRPr="005F1B98" w:rsidRDefault="00350BFD" w:rsidP="00350BFD">
            <w:pPr>
              <w:pStyle w:val="ListParagraph"/>
              <w:numPr>
                <w:ilvl w:val="0"/>
                <w:numId w:val="13"/>
              </w:numPr>
              <w:spacing w:before="40" w:after="40"/>
              <w:ind w:left="342"/>
              <w:contextualSpacing w:val="0"/>
              <w:rPr>
                <w:rFonts w:eastAsiaTheme="minorEastAsia"/>
                <w:b/>
                <w:bCs/>
                <w:sz w:val="20"/>
                <w:szCs w:val="20"/>
              </w:rPr>
            </w:pPr>
            <w:r>
              <w:rPr>
                <w:rFonts w:eastAsiaTheme="minorEastAsia"/>
                <w:b/>
                <w:bCs/>
                <w:sz w:val="20"/>
                <w:szCs w:val="20"/>
              </w:rPr>
              <w:t xml:space="preserve">ISA 62443-2-1:2009 </w:t>
            </w:r>
            <w:r>
              <w:rPr>
                <w:rFonts w:eastAsiaTheme="minorEastAsia"/>
                <w:bCs/>
                <w:sz w:val="20"/>
                <w:szCs w:val="20"/>
              </w:rPr>
              <w:t>4.2.3.4</w:t>
            </w:r>
          </w:p>
          <w:p w14:paraId="504D3BF9" w14:textId="77777777" w:rsidR="00350BFD" w:rsidRPr="00E21BC2" w:rsidRDefault="00350BFD" w:rsidP="00350BFD">
            <w:pPr>
              <w:pStyle w:val="ListParagraph"/>
              <w:numPr>
                <w:ilvl w:val="0"/>
                <w:numId w:val="13"/>
              </w:numPr>
              <w:spacing w:before="40" w:after="40"/>
              <w:ind w:left="342"/>
              <w:contextualSpacing w:val="0"/>
              <w:rPr>
                <w:rFonts w:eastAsiaTheme="minorEastAsia"/>
                <w:b/>
                <w:bCs/>
                <w:sz w:val="20"/>
                <w:szCs w:val="20"/>
              </w:rPr>
            </w:pPr>
            <w:r w:rsidRPr="00E21BC2">
              <w:rPr>
                <w:rFonts w:eastAsiaTheme="minorEastAsia"/>
                <w:b/>
                <w:bCs/>
                <w:sz w:val="20"/>
                <w:szCs w:val="20"/>
              </w:rPr>
              <w:t>ISA 62443-3-3:2013</w:t>
            </w:r>
            <w:r>
              <w:rPr>
                <w:rFonts w:eastAsiaTheme="minorEastAsia"/>
                <w:bCs/>
                <w:sz w:val="20"/>
                <w:szCs w:val="20"/>
              </w:rPr>
              <w:t xml:space="preserve"> SR 7.8</w:t>
            </w:r>
          </w:p>
          <w:p w14:paraId="3E029121" w14:textId="77777777" w:rsidR="00350BFD" w:rsidRDefault="00350BFD" w:rsidP="00350BFD">
            <w:pPr>
              <w:pStyle w:val="ListParagraph"/>
              <w:numPr>
                <w:ilvl w:val="0"/>
                <w:numId w:val="13"/>
              </w:numPr>
              <w:spacing w:before="40" w:after="40"/>
              <w:ind w:left="342"/>
              <w:contextualSpacing w:val="0"/>
              <w:rPr>
                <w:sz w:val="20"/>
                <w:szCs w:val="20"/>
              </w:rPr>
            </w:pPr>
            <w:r w:rsidRPr="00740018">
              <w:rPr>
                <w:b/>
                <w:sz w:val="20"/>
                <w:szCs w:val="20"/>
              </w:rPr>
              <w:t>ISO/IEC 27001</w:t>
            </w:r>
            <w:r>
              <w:rPr>
                <w:b/>
                <w:sz w:val="20"/>
                <w:szCs w:val="20"/>
              </w:rPr>
              <w:t>:2013</w:t>
            </w:r>
            <w:r>
              <w:rPr>
                <w:sz w:val="20"/>
                <w:szCs w:val="20"/>
              </w:rPr>
              <w:t xml:space="preserve"> </w:t>
            </w:r>
            <w:r w:rsidRPr="00740018">
              <w:rPr>
                <w:sz w:val="20"/>
                <w:szCs w:val="20"/>
              </w:rPr>
              <w:t>A.</w:t>
            </w:r>
            <w:r>
              <w:rPr>
                <w:sz w:val="20"/>
                <w:szCs w:val="20"/>
              </w:rPr>
              <w:t>8</w:t>
            </w:r>
            <w:r w:rsidRPr="00740018">
              <w:rPr>
                <w:sz w:val="20"/>
                <w:szCs w:val="20"/>
              </w:rPr>
              <w:t>.1.1, A.</w:t>
            </w:r>
            <w:r>
              <w:rPr>
                <w:sz w:val="20"/>
                <w:szCs w:val="20"/>
              </w:rPr>
              <w:t>8</w:t>
            </w:r>
            <w:r w:rsidRPr="00740018">
              <w:rPr>
                <w:sz w:val="20"/>
                <w:szCs w:val="20"/>
              </w:rPr>
              <w:t>.1.2</w:t>
            </w:r>
          </w:p>
          <w:p w14:paraId="03867862" w14:textId="77777777" w:rsidR="00350BFD" w:rsidRPr="00F15772" w:rsidRDefault="00350BFD" w:rsidP="00350BFD">
            <w:pPr>
              <w:pStyle w:val="ListParagraph"/>
              <w:numPr>
                <w:ilvl w:val="0"/>
                <w:numId w:val="13"/>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sz w:val="20"/>
                <w:szCs w:val="20"/>
              </w:rPr>
              <w:t>CM-8</w:t>
            </w:r>
          </w:p>
        </w:tc>
      </w:tr>
      <w:tr w:rsidR="00350BFD" w:rsidRPr="00675A15" w14:paraId="5227FFC1" w14:textId="77777777" w:rsidTr="00146707">
        <w:trPr>
          <w:trHeight w:val="255"/>
        </w:trPr>
        <w:tc>
          <w:tcPr>
            <w:tcW w:w="1788" w:type="dxa"/>
            <w:vMerge/>
            <w:vAlign w:val="center"/>
          </w:tcPr>
          <w:p w14:paraId="162373FC" w14:textId="77777777" w:rsidR="00350BFD" w:rsidRPr="00675A15" w:rsidRDefault="00350BFD" w:rsidP="00350BFD">
            <w:pPr>
              <w:spacing w:before="40" w:after="40"/>
              <w:rPr>
                <w:b/>
                <w:bCs/>
                <w:color w:val="FFFFFF"/>
                <w:sz w:val="20"/>
                <w:szCs w:val="20"/>
              </w:rPr>
            </w:pPr>
          </w:p>
        </w:tc>
        <w:tc>
          <w:tcPr>
            <w:tcW w:w="2979" w:type="dxa"/>
            <w:vMerge/>
            <w:vAlign w:val="center"/>
          </w:tcPr>
          <w:p w14:paraId="69255686"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58753390" w14:textId="77777777" w:rsidR="00350BFD" w:rsidRPr="00675A15" w:rsidRDefault="00350BFD" w:rsidP="00350BFD">
            <w:pPr>
              <w:spacing w:before="40" w:after="40"/>
              <w:rPr>
                <w:color w:val="000000"/>
                <w:sz w:val="20"/>
                <w:szCs w:val="20"/>
              </w:rPr>
            </w:pPr>
            <w:r>
              <w:rPr>
                <w:b/>
                <w:color w:val="000000"/>
                <w:sz w:val="20"/>
                <w:szCs w:val="20"/>
              </w:rPr>
              <w:t xml:space="preserve">ID.AM-3: </w:t>
            </w:r>
            <w:r>
              <w:rPr>
                <w:color w:val="000000"/>
                <w:sz w:val="20"/>
                <w:szCs w:val="20"/>
              </w:rPr>
              <w:t>O</w:t>
            </w:r>
            <w:r w:rsidRPr="00675A15">
              <w:rPr>
                <w:color w:val="000000"/>
                <w:sz w:val="20"/>
                <w:szCs w:val="20"/>
              </w:rPr>
              <w:t xml:space="preserve">rganizational </w:t>
            </w:r>
            <w:r>
              <w:rPr>
                <w:color w:val="000000"/>
                <w:sz w:val="20"/>
                <w:szCs w:val="20"/>
              </w:rPr>
              <w:t>communication and data flows are mapped</w:t>
            </w:r>
          </w:p>
        </w:tc>
        <w:tc>
          <w:tcPr>
            <w:tcW w:w="4469" w:type="dxa"/>
            <w:shd w:val="clear" w:color="auto" w:fill="auto"/>
            <w:vAlign w:val="center"/>
          </w:tcPr>
          <w:p w14:paraId="2347EFD5" w14:textId="77777777" w:rsidR="00350BFD" w:rsidRDefault="00350BFD" w:rsidP="00350BFD">
            <w:pPr>
              <w:pStyle w:val="ListParagraph"/>
              <w:numPr>
                <w:ilvl w:val="0"/>
                <w:numId w:val="13"/>
              </w:numPr>
              <w:spacing w:before="40" w:after="40"/>
              <w:ind w:left="342"/>
              <w:contextualSpacing w:val="0"/>
              <w:rPr>
                <w:b/>
                <w:sz w:val="20"/>
                <w:szCs w:val="20"/>
              </w:rPr>
            </w:pPr>
            <w:r>
              <w:rPr>
                <w:b/>
                <w:sz w:val="20"/>
                <w:szCs w:val="20"/>
              </w:rPr>
              <w:t>CCS CSC</w:t>
            </w:r>
            <w:r w:rsidRPr="00F15772">
              <w:rPr>
                <w:sz w:val="20"/>
                <w:szCs w:val="20"/>
              </w:rPr>
              <w:t xml:space="preserve"> 1</w:t>
            </w:r>
          </w:p>
          <w:p w14:paraId="19C89406" w14:textId="77777777" w:rsidR="00350BFD" w:rsidRPr="00F15772" w:rsidRDefault="00350BFD" w:rsidP="00350BFD">
            <w:pPr>
              <w:pStyle w:val="ListParagraph"/>
              <w:numPr>
                <w:ilvl w:val="0"/>
                <w:numId w:val="13"/>
              </w:numPr>
              <w:spacing w:before="40" w:after="40"/>
              <w:ind w:left="342"/>
              <w:contextualSpacing w:val="0"/>
              <w:rPr>
                <w:b/>
                <w:sz w:val="20"/>
                <w:szCs w:val="20"/>
              </w:rPr>
            </w:pPr>
            <w:r>
              <w:rPr>
                <w:b/>
                <w:sz w:val="20"/>
                <w:szCs w:val="20"/>
              </w:rPr>
              <w:t xml:space="preserve">COBIT 5 </w:t>
            </w:r>
            <w:r>
              <w:rPr>
                <w:sz w:val="20"/>
                <w:szCs w:val="20"/>
              </w:rPr>
              <w:t>DSS05.02</w:t>
            </w:r>
          </w:p>
          <w:p w14:paraId="3EE37542" w14:textId="77777777" w:rsidR="00350BFD" w:rsidRPr="00E21BC2" w:rsidRDefault="00350BFD" w:rsidP="00350BFD">
            <w:pPr>
              <w:pStyle w:val="ListParagraph"/>
              <w:numPr>
                <w:ilvl w:val="0"/>
                <w:numId w:val="13"/>
              </w:numPr>
              <w:spacing w:before="40" w:after="40"/>
              <w:ind w:left="342"/>
              <w:contextualSpacing w:val="0"/>
              <w:rPr>
                <w:b/>
                <w:sz w:val="20"/>
                <w:szCs w:val="20"/>
              </w:rPr>
            </w:pPr>
            <w:r w:rsidRPr="00F15772">
              <w:rPr>
                <w:b/>
                <w:sz w:val="20"/>
                <w:szCs w:val="20"/>
              </w:rPr>
              <w:t>ISA 62443-2-1:2009</w:t>
            </w:r>
            <w:r>
              <w:rPr>
                <w:sz w:val="20"/>
                <w:szCs w:val="20"/>
              </w:rPr>
              <w:t xml:space="preserve"> 4.2.3.4</w:t>
            </w:r>
          </w:p>
          <w:p w14:paraId="37163EF7" w14:textId="77777777" w:rsidR="00350BFD" w:rsidRPr="00F15772" w:rsidRDefault="00350BFD" w:rsidP="00350BFD">
            <w:pPr>
              <w:pStyle w:val="ListParagraph"/>
              <w:numPr>
                <w:ilvl w:val="0"/>
                <w:numId w:val="13"/>
              </w:numPr>
              <w:spacing w:before="40" w:after="40"/>
              <w:ind w:left="342"/>
              <w:contextualSpacing w:val="0"/>
              <w:rPr>
                <w:b/>
                <w:sz w:val="20"/>
                <w:szCs w:val="20"/>
              </w:rPr>
            </w:pPr>
            <w:r w:rsidRPr="00F15772">
              <w:rPr>
                <w:b/>
                <w:sz w:val="20"/>
                <w:szCs w:val="20"/>
              </w:rPr>
              <w:t>ISO/IEC 27001:2013</w:t>
            </w:r>
            <w:r>
              <w:rPr>
                <w:sz w:val="20"/>
                <w:szCs w:val="20"/>
              </w:rPr>
              <w:t xml:space="preserve"> A.13.2.1</w:t>
            </w:r>
          </w:p>
          <w:p w14:paraId="6B7A6956" w14:textId="77777777" w:rsidR="00350BFD" w:rsidRPr="00F15772" w:rsidRDefault="00350BFD" w:rsidP="00350BFD">
            <w:pPr>
              <w:pStyle w:val="ListParagraph"/>
              <w:numPr>
                <w:ilvl w:val="0"/>
                <w:numId w:val="13"/>
              </w:numPr>
              <w:spacing w:before="40" w:after="40"/>
              <w:ind w:left="342"/>
              <w:contextualSpacing w:val="0"/>
              <w:rPr>
                <w:b/>
                <w:sz w:val="20"/>
                <w:szCs w:val="20"/>
              </w:rPr>
            </w:pPr>
            <w:r w:rsidRPr="00F15772">
              <w:rPr>
                <w:b/>
                <w:sz w:val="20"/>
                <w:szCs w:val="20"/>
              </w:rPr>
              <w:t>NIST SP 800-53 Rev. 4</w:t>
            </w:r>
            <w:r>
              <w:rPr>
                <w:sz w:val="20"/>
                <w:szCs w:val="20"/>
              </w:rPr>
              <w:t xml:space="preserve"> AC-4, CA-3, CA-9, PL-8</w:t>
            </w:r>
          </w:p>
        </w:tc>
      </w:tr>
      <w:tr w:rsidR="00350BFD" w:rsidRPr="00675A15" w14:paraId="68DEF810" w14:textId="77777777" w:rsidTr="00146707">
        <w:trPr>
          <w:trHeight w:val="255"/>
        </w:trPr>
        <w:tc>
          <w:tcPr>
            <w:tcW w:w="1788" w:type="dxa"/>
            <w:vMerge/>
            <w:vAlign w:val="center"/>
          </w:tcPr>
          <w:p w14:paraId="638B5E29"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74A83CEF"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5368832" w14:textId="77777777" w:rsidR="00350BFD" w:rsidRPr="00675A15" w:rsidRDefault="00350BFD" w:rsidP="00350BFD">
            <w:pPr>
              <w:spacing w:before="40" w:after="40"/>
              <w:rPr>
                <w:color w:val="000000"/>
                <w:sz w:val="20"/>
                <w:szCs w:val="20"/>
              </w:rPr>
            </w:pPr>
            <w:r w:rsidRPr="00101C89">
              <w:rPr>
                <w:b/>
                <w:color w:val="000000"/>
                <w:sz w:val="20"/>
                <w:szCs w:val="20"/>
              </w:rPr>
              <w:t>ID.AM-4:</w:t>
            </w:r>
            <w:r>
              <w:rPr>
                <w:color w:val="000000"/>
                <w:sz w:val="20"/>
                <w:szCs w:val="20"/>
              </w:rPr>
              <w:t xml:space="preserve"> E</w:t>
            </w:r>
            <w:r w:rsidRPr="00675A15">
              <w:rPr>
                <w:color w:val="000000"/>
                <w:sz w:val="20"/>
                <w:szCs w:val="20"/>
              </w:rPr>
              <w:t xml:space="preserve">xternal information systems </w:t>
            </w:r>
            <w:r>
              <w:rPr>
                <w:color w:val="000000"/>
                <w:sz w:val="20"/>
                <w:szCs w:val="20"/>
              </w:rPr>
              <w:t>are catalogued</w:t>
            </w:r>
          </w:p>
        </w:tc>
        <w:tc>
          <w:tcPr>
            <w:tcW w:w="4469" w:type="dxa"/>
            <w:shd w:val="clear" w:color="auto" w:fill="auto"/>
          </w:tcPr>
          <w:p w14:paraId="4813CB3E" w14:textId="77777777" w:rsidR="00350BFD" w:rsidRPr="00E21BC2" w:rsidRDefault="00350BFD" w:rsidP="00350BFD">
            <w:pPr>
              <w:pStyle w:val="ListParagraph"/>
              <w:numPr>
                <w:ilvl w:val="0"/>
                <w:numId w:val="14"/>
              </w:numPr>
              <w:spacing w:before="40" w:after="40"/>
              <w:ind w:left="342"/>
              <w:contextualSpacing w:val="0"/>
              <w:rPr>
                <w:b/>
                <w:sz w:val="20"/>
                <w:szCs w:val="20"/>
              </w:rPr>
            </w:pPr>
            <w:r>
              <w:rPr>
                <w:b/>
                <w:sz w:val="20"/>
                <w:szCs w:val="20"/>
              </w:rPr>
              <w:t xml:space="preserve">COBIT 5 </w:t>
            </w:r>
            <w:r w:rsidRPr="00F15772">
              <w:rPr>
                <w:sz w:val="20"/>
                <w:szCs w:val="20"/>
              </w:rPr>
              <w:t>APO02.02</w:t>
            </w:r>
          </w:p>
          <w:p w14:paraId="3A68E4B6" w14:textId="77777777" w:rsidR="00350BFD" w:rsidRPr="00F26A38"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:2013</w:t>
            </w:r>
            <w:r w:rsidRPr="00740018">
              <w:rPr>
                <w:sz w:val="20"/>
                <w:szCs w:val="20"/>
              </w:rPr>
              <w:t xml:space="preserve"> A.</w:t>
            </w:r>
            <w:r>
              <w:rPr>
                <w:sz w:val="20"/>
                <w:szCs w:val="20"/>
              </w:rPr>
              <w:t>11.2.6</w:t>
            </w:r>
          </w:p>
          <w:p w14:paraId="56612BED"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AC-20, SA-9</w:t>
            </w:r>
          </w:p>
        </w:tc>
      </w:tr>
      <w:tr w:rsidR="00350BFD" w:rsidRPr="00675A15" w14:paraId="3DF3F9A5" w14:textId="77777777" w:rsidTr="00146707">
        <w:trPr>
          <w:trHeight w:val="255"/>
        </w:trPr>
        <w:tc>
          <w:tcPr>
            <w:tcW w:w="1788" w:type="dxa"/>
            <w:vMerge/>
            <w:vAlign w:val="center"/>
          </w:tcPr>
          <w:p w14:paraId="4CDF7D44"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4D5726B"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B934F1B" w14:textId="77777777" w:rsidR="00350BFD" w:rsidRPr="00675A15" w:rsidRDefault="00350BFD" w:rsidP="00350BFD">
            <w:pPr>
              <w:spacing w:before="40" w:after="40"/>
              <w:rPr>
                <w:color w:val="000000"/>
                <w:sz w:val="20"/>
                <w:szCs w:val="20"/>
              </w:rPr>
            </w:pPr>
            <w:r w:rsidRPr="00101C89">
              <w:rPr>
                <w:b/>
                <w:color w:val="000000"/>
                <w:sz w:val="20"/>
                <w:szCs w:val="20"/>
              </w:rPr>
              <w:t>ID.AM-5:</w:t>
            </w:r>
            <w:r>
              <w:rPr>
                <w:color w:val="000000"/>
                <w:sz w:val="20"/>
                <w:szCs w:val="20"/>
              </w:rPr>
              <w:t xml:space="preserve"> Resources (e.g., hardware, devices, data, and software) are prioritized based on their </w:t>
            </w:r>
            <w:r w:rsidRPr="00675A15">
              <w:rPr>
                <w:color w:val="000000"/>
                <w:sz w:val="20"/>
                <w:szCs w:val="20"/>
              </w:rPr>
              <w:t>classification</w:t>
            </w:r>
            <w:r>
              <w:rPr>
                <w:color w:val="000000"/>
                <w:sz w:val="20"/>
                <w:szCs w:val="20"/>
              </w:rPr>
              <w:t xml:space="preserve">, </w:t>
            </w:r>
            <w:r w:rsidRPr="00675A15">
              <w:rPr>
                <w:color w:val="000000"/>
                <w:sz w:val="20"/>
                <w:szCs w:val="20"/>
              </w:rPr>
              <w:t>criticality</w:t>
            </w:r>
            <w:r>
              <w:rPr>
                <w:color w:val="000000"/>
                <w:sz w:val="20"/>
                <w:szCs w:val="20"/>
              </w:rPr>
              <w:t xml:space="preserve">, and </w:t>
            </w:r>
            <w:r w:rsidRPr="00675A15">
              <w:rPr>
                <w:color w:val="000000"/>
                <w:sz w:val="20"/>
                <w:szCs w:val="20"/>
              </w:rPr>
              <w:t>business value</w:t>
            </w:r>
            <w:r>
              <w:rPr>
                <w:color w:val="000000"/>
                <w:sz w:val="20"/>
                <w:szCs w:val="20"/>
              </w:rPr>
              <w:t xml:space="preserve"> </w:t>
            </w:r>
          </w:p>
        </w:tc>
        <w:tc>
          <w:tcPr>
            <w:tcW w:w="4469" w:type="dxa"/>
            <w:shd w:val="clear" w:color="auto" w:fill="auto"/>
            <w:vAlign w:val="center"/>
          </w:tcPr>
          <w:p w14:paraId="5D4EAFA6" w14:textId="77777777" w:rsidR="00350BFD" w:rsidRDefault="00350BFD" w:rsidP="00350BFD">
            <w:pPr>
              <w:pStyle w:val="ListParagraph"/>
              <w:numPr>
                <w:ilvl w:val="0"/>
                <w:numId w:val="14"/>
              </w:numPr>
              <w:spacing w:before="40" w:after="40"/>
              <w:ind w:left="342"/>
              <w:contextualSpacing w:val="0"/>
              <w:rPr>
                <w:rFonts w:eastAsiaTheme="minorEastAsia"/>
                <w:bCs/>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rFonts w:eastAsiaTheme="minorEastAsia"/>
                <w:bCs/>
                <w:sz w:val="20"/>
                <w:szCs w:val="20"/>
              </w:rPr>
              <w:t>APO03.03, APO03.04,</w:t>
            </w:r>
            <w:r>
              <w:rPr>
                <w:rFonts w:eastAsiaTheme="minorEastAsia"/>
                <w:bCs/>
                <w:sz w:val="20"/>
                <w:szCs w:val="20"/>
              </w:rPr>
              <w:t xml:space="preserve"> </w:t>
            </w:r>
            <w:r w:rsidRPr="00740018">
              <w:rPr>
                <w:sz w:val="20"/>
                <w:szCs w:val="20"/>
              </w:rPr>
              <w:t>BAI09.02</w:t>
            </w:r>
          </w:p>
          <w:p w14:paraId="2EB5626D" w14:textId="77777777" w:rsidR="00350BFD" w:rsidRPr="00E21BC2"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4.2.3.6</w:t>
            </w:r>
          </w:p>
          <w:p w14:paraId="7F8DB162" w14:textId="77777777" w:rsidR="00350BFD" w:rsidRPr="000F2B9B"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color w:val="000000"/>
                <w:sz w:val="20"/>
                <w:szCs w:val="20"/>
              </w:rPr>
              <w:t>ISO/IEC 27001</w:t>
            </w:r>
            <w:r>
              <w:rPr>
                <w:b/>
                <w:color w:val="000000"/>
                <w:sz w:val="20"/>
                <w:szCs w:val="20"/>
              </w:rPr>
              <w:t>:2013</w:t>
            </w:r>
            <w:r w:rsidRPr="00740018">
              <w:rPr>
                <w:color w:val="000000"/>
                <w:sz w:val="20"/>
                <w:szCs w:val="20"/>
              </w:rPr>
              <w:t xml:space="preserve"> A.</w:t>
            </w:r>
            <w:r>
              <w:rPr>
                <w:color w:val="000000"/>
                <w:sz w:val="20"/>
                <w:szCs w:val="20"/>
              </w:rPr>
              <w:t>8</w:t>
            </w:r>
            <w:r w:rsidRPr="00740018">
              <w:rPr>
                <w:color w:val="000000"/>
                <w:sz w:val="20"/>
                <w:szCs w:val="20"/>
              </w:rPr>
              <w:t>.2.1</w:t>
            </w:r>
          </w:p>
          <w:p w14:paraId="5E249EFB" w14:textId="77777777" w:rsidR="00350BFD" w:rsidRPr="00AD3E44" w:rsidRDefault="00350BFD" w:rsidP="00AD3E44">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CP-2, RA-2, SA-14</w:t>
            </w:r>
          </w:p>
        </w:tc>
      </w:tr>
      <w:tr w:rsidR="00350BFD" w:rsidRPr="00675A15" w14:paraId="15E70C2D" w14:textId="77777777" w:rsidTr="00146707">
        <w:trPr>
          <w:trHeight w:val="255"/>
        </w:trPr>
        <w:tc>
          <w:tcPr>
            <w:tcW w:w="1788" w:type="dxa"/>
            <w:vMerge/>
            <w:vAlign w:val="center"/>
          </w:tcPr>
          <w:p w14:paraId="53BD0F73"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70686D2"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06EEA2C" w14:textId="77777777" w:rsidR="00350BFD" w:rsidRDefault="00350BFD" w:rsidP="00350BFD">
            <w:pPr>
              <w:keepNext/>
              <w:spacing w:before="40" w:after="40"/>
              <w:rPr>
                <w:color w:val="000000"/>
                <w:sz w:val="20"/>
                <w:szCs w:val="20"/>
              </w:rPr>
            </w:pPr>
            <w:r w:rsidRPr="00101C89">
              <w:rPr>
                <w:b/>
                <w:color w:val="000000"/>
                <w:sz w:val="20"/>
                <w:szCs w:val="20"/>
              </w:rPr>
              <w:t xml:space="preserve">ID.AM-6: </w:t>
            </w:r>
            <w:r>
              <w:rPr>
                <w:color w:val="000000"/>
                <w:sz w:val="20"/>
                <w:szCs w:val="20"/>
              </w:rPr>
              <w:t>Cybersecurity roles and responsibilities for the entire workforce and third-party stakeholders (e.g., suppliers, customers, partners) are established</w:t>
            </w:r>
          </w:p>
        </w:tc>
        <w:tc>
          <w:tcPr>
            <w:tcW w:w="4469" w:type="dxa"/>
            <w:shd w:val="clear" w:color="auto" w:fill="auto"/>
            <w:vAlign w:val="center"/>
          </w:tcPr>
          <w:p w14:paraId="6A1A898D" w14:textId="77777777" w:rsidR="00350BFD" w:rsidRDefault="00350BFD" w:rsidP="00350BFD">
            <w:pPr>
              <w:pStyle w:val="ListParagraph"/>
              <w:keepNext/>
              <w:numPr>
                <w:ilvl w:val="0"/>
                <w:numId w:val="14"/>
              </w:numPr>
              <w:spacing w:before="40" w:after="40"/>
              <w:ind w:left="346"/>
              <w:contextualSpacing w:val="0"/>
              <w:rPr>
                <w:b/>
                <w:sz w:val="20"/>
                <w:szCs w:val="20"/>
              </w:rPr>
            </w:pPr>
            <w:r w:rsidRPr="00740018">
              <w:rPr>
                <w:b/>
                <w:sz w:val="20"/>
                <w:szCs w:val="20"/>
              </w:rPr>
              <w:t>COBIT</w:t>
            </w:r>
            <w:r>
              <w:rPr>
                <w:b/>
                <w:sz w:val="20"/>
                <w:szCs w:val="20"/>
              </w:rPr>
              <w:t xml:space="preserve"> 5 </w:t>
            </w:r>
            <w:r w:rsidRPr="00740018">
              <w:rPr>
                <w:rFonts w:eastAsiaTheme="minorEastAsia"/>
                <w:bCs/>
                <w:sz w:val="20"/>
                <w:szCs w:val="20"/>
              </w:rPr>
              <w:t>APO01.02, DSS06.03</w:t>
            </w:r>
          </w:p>
          <w:p w14:paraId="171BD1E6"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4.3.2.3.3</w:t>
            </w:r>
            <w:r w:rsidRPr="0055758F">
              <w:rPr>
                <w:sz w:val="20"/>
                <w:szCs w:val="20"/>
              </w:rPr>
              <w:t> </w:t>
            </w:r>
          </w:p>
          <w:p w14:paraId="215018B5" w14:textId="77777777" w:rsidR="00350BFD" w:rsidRDefault="00350BFD" w:rsidP="00350BFD">
            <w:pPr>
              <w:pStyle w:val="ListParagraph"/>
              <w:numPr>
                <w:ilvl w:val="0"/>
                <w:numId w:val="14"/>
              </w:numPr>
              <w:spacing w:before="40" w:after="40"/>
              <w:ind w:left="342"/>
              <w:contextualSpacing w:val="0"/>
              <w:rPr>
                <w:color w:val="000000"/>
                <w:sz w:val="20"/>
                <w:szCs w:val="20"/>
              </w:rPr>
            </w:pPr>
            <w:r w:rsidRPr="00740018">
              <w:rPr>
                <w:b/>
                <w:color w:val="000000"/>
                <w:sz w:val="20"/>
                <w:szCs w:val="20"/>
              </w:rPr>
              <w:t>ISO/IEC 27001</w:t>
            </w:r>
            <w:r>
              <w:rPr>
                <w:b/>
                <w:color w:val="000000"/>
                <w:sz w:val="20"/>
                <w:szCs w:val="20"/>
              </w:rPr>
              <w:t>:2013</w:t>
            </w:r>
            <w:r w:rsidRPr="00740018">
              <w:rPr>
                <w:color w:val="000000"/>
                <w:sz w:val="20"/>
                <w:szCs w:val="20"/>
              </w:rPr>
              <w:t xml:space="preserve"> A.</w:t>
            </w:r>
            <w:r>
              <w:rPr>
                <w:color w:val="000000"/>
                <w:sz w:val="20"/>
                <w:szCs w:val="20"/>
              </w:rPr>
              <w:t>6</w:t>
            </w:r>
            <w:r w:rsidRPr="00740018">
              <w:rPr>
                <w:color w:val="000000"/>
                <w:sz w:val="20"/>
                <w:szCs w:val="20"/>
              </w:rPr>
              <w:t>.1.1</w:t>
            </w:r>
          </w:p>
          <w:p w14:paraId="18D09B6B" w14:textId="77777777" w:rsidR="00350BFD" w:rsidRPr="00F15772"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sz w:val="20"/>
                <w:szCs w:val="20"/>
              </w:rPr>
              <w:lastRenderedPageBreak/>
              <w:t>NIST SP 800-53</w:t>
            </w:r>
            <w:r w:rsidRPr="00740018">
              <w:rPr>
                <w:sz w:val="20"/>
                <w:szCs w:val="20"/>
              </w:rPr>
              <w:t xml:space="preserve"> </w:t>
            </w:r>
            <w:r w:rsidRPr="00580D38">
              <w:rPr>
                <w:b/>
                <w:sz w:val="20"/>
                <w:szCs w:val="20"/>
              </w:rPr>
              <w:t>Rev. 4</w:t>
            </w:r>
            <w:r>
              <w:rPr>
                <w:sz w:val="20"/>
                <w:szCs w:val="20"/>
              </w:rPr>
              <w:t xml:space="preserve"> CP-2, PS-7, </w:t>
            </w:r>
            <w:r w:rsidRPr="00740018">
              <w:rPr>
                <w:color w:val="000000"/>
                <w:sz w:val="20"/>
                <w:szCs w:val="20"/>
              </w:rPr>
              <w:t>PM-1</w:t>
            </w:r>
            <w:r>
              <w:rPr>
                <w:color w:val="000000"/>
                <w:sz w:val="20"/>
                <w:szCs w:val="20"/>
              </w:rPr>
              <w:t>1</w:t>
            </w:r>
            <w:r w:rsidRPr="00740018">
              <w:rPr>
                <w:sz w:val="20"/>
                <w:szCs w:val="20"/>
              </w:rPr>
              <w:t> </w:t>
            </w:r>
          </w:p>
        </w:tc>
      </w:tr>
      <w:tr w:rsidR="00350BFD" w:rsidRPr="00675A15" w14:paraId="761DD4A4" w14:textId="77777777" w:rsidTr="00146707">
        <w:trPr>
          <w:trHeight w:val="620"/>
        </w:trPr>
        <w:tc>
          <w:tcPr>
            <w:tcW w:w="1788" w:type="dxa"/>
            <w:vMerge/>
            <w:vAlign w:val="center"/>
          </w:tcPr>
          <w:p w14:paraId="5BCAC594" w14:textId="77777777" w:rsidR="00350BFD" w:rsidRPr="00675A15" w:rsidRDefault="00350BFD" w:rsidP="00350BFD">
            <w:pPr>
              <w:spacing w:before="40" w:after="40"/>
              <w:rPr>
                <w:rFonts w:ascii="Arial" w:hAnsi="Arial"/>
                <w:b/>
                <w:bCs/>
                <w:color w:val="FFFFFF"/>
                <w:sz w:val="20"/>
                <w:szCs w:val="20"/>
              </w:rPr>
            </w:pPr>
          </w:p>
        </w:tc>
        <w:tc>
          <w:tcPr>
            <w:tcW w:w="2979" w:type="dxa"/>
            <w:vMerge w:val="restart"/>
            <w:shd w:val="clear" w:color="auto" w:fill="auto"/>
            <w:vAlign w:val="center"/>
          </w:tcPr>
          <w:p w14:paraId="0D0AB78E" w14:textId="46219259" w:rsidR="00350BFD" w:rsidRPr="00675A15" w:rsidRDefault="00350BFD" w:rsidP="00350BFD">
            <w:pPr>
              <w:spacing w:before="40" w:after="40"/>
              <w:jc w:val="center"/>
              <w:rPr>
                <w:b/>
                <w:sz w:val="20"/>
                <w:szCs w:val="20"/>
              </w:rPr>
            </w:pPr>
            <w:r w:rsidRPr="00675A15">
              <w:rPr>
                <w:b/>
                <w:sz w:val="20"/>
                <w:szCs w:val="20"/>
              </w:rPr>
              <w:t>Business Environment</w:t>
            </w:r>
            <w:r>
              <w:rPr>
                <w:b/>
                <w:sz w:val="20"/>
                <w:szCs w:val="20"/>
              </w:rPr>
              <w:t xml:space="preserve"> (</w:t>
            </w:r>
            <w:r w:rsidR="004F2AF4">
              <w:rPr>
                <w:b/>
                <w:sz w:val="20"/>
                <w:szCs w:val="20"/>
              </w:rPr>
              <w:t>ID.</w:t>
            </w:r>
            <w:r>
              <w:rPr>
                <w:b/>
                <w:sz w:val="20"/>
                <w:szCs w:val="20"/>
              </w:rPr>
              <w:t>BE)</w:t>
            </w:r>
            <w:r w:rsidRPr="00675A15">
              <w:rPr>
                <w:b/>
                <w:sz w:val="20"/>
                <w:szCs w:val="20"/>
              </w:rPr>
              <w:t xml:space="preserve">: </w:t>
            </w:r>
            <w:r>
              <w:rPr>
                <w:sz w:val="20"/>
                <w:szCs w:val="20"/>
              </w:rPr>
              <w:t>The organization’s mission, objectives, stakeholders, and activities are understood and prioritized; this information is used to inform cybersecurity roles, responsibilities, and risk management decisions.</w:t>
            </w:r>
          </w:p>
        </w:tc>
        <w:tc>
          <w:tcPr>
            <w:tcW w:w="3724" w:type="dxa"/>
            <w:shd w:val="clear" w:color="auto" w:fill="auto"/>
            <w:vAlign w:val="center"/>
          </w:tcPr>
          <w:p w14:paraId="6F306E91" w14:textId="77777777" w:rsidR="00350BFD" w:rsidRPr="00675A15" w:rsidRDefault="00350BFD" w:rsidP="00350BFD">
            <w:pPr>
              <w:spacing w:before="40" w:after="40"/>
              <w:rPr>
                <w:sz w:val="20"/>
                <w:szCs w:val="20"/>
              </w:rPr>
            </w:pPr>
            <w:r w:rsidRPr="009D6DF7">
              <w:rPr>
                <w:b/>
                <w:color w:val="000000"/>
                <w:sz w:val="20"/>
                <w:szCs w:val="20"/>
              </w:rPr>
              <w:t>ID.BE-</w:t>
            </w:r>
            <w:r w:rsidRPr="00101C89">
              <w:rPr>
                <w:b/>
                <w:color w:val="000000"/>
                <w:sz w:val="20"/>
                <w:szCs w:val="20"/>
              </w:rPr>
              <w:t xml:space="preserve">1: </w:t>
            </w:r>
            <w:r>
              <w:rPr>
                <w:color w:val="000000"/>
                <w:sz w:val="20"/>
                <w:szCs w:val="20"/>
              </w:rPr>
              <w:t>The organization’s role in the supply chain is identified and communicated</w:t>
            </w:r>
          </w:p>
        </w:tc>
        <w:tc>
          <w:tcPr>
            <w:tcW w:w="4469" w:type="dxa"/>
            <w:shd w:val="clear" w:color="auto" w:fill="auto"/>
            <w:vAlign w:val="center"/>
          </w:tcPr>
          <w:p w14:paraId="300EA26B" w14:textId="77777777" w:rsidR="00350BFD" w:rsidRDefault="00350BFD" w:rsidP="00350BFD">
            <w:pPr>
              <w:pStyle w:val="ListParagraph"/>
              <w:numPr>
                <w:ilvl w:val="0"/>
                <w:numId w:val="14"/>
              </w:numPr>
              <w:spacing w:before="40" w:after="40"/>
              <w:ind w:left="342"/>
              <w:contextualSpacing w:val="0"/>
              <w:rPr>
                <w:b/>
                <w:sz w:val="20"/>
                <w:szCs w:val="20"/>
              </w:rPr>
            </w:pPr>
            <w:r w:rsidRPr="0061670A">
              <w:rPr>
                <w:b/>
                <w:sz w:val="20"/>
                <w:szCs w:val="20"/>
              </w:rPr>
              <w:t>COBIT</w:t>
            </w:r>
            <w:r>
              <w:rPr>
                <w:b/>
                <w:sz w:val="20"/>
                <w:szCs w:val="20"/>
              </w:rPr>
              <w:t xml:space="preserve"> 5</w:t>
            </w:r>
            <w:r w:rsidRPr="0061670A">
              <w:rPr>
                <w:b/>
                <w:sz w:val="20"/>
                <w:szCs w:val="20"/>
              </w:rPr>
              <w:t xml:space="preserve"> </w:t>
            </w:r>
            <w:r w:rsidRPr="0061670A">
              <w:rPr>
                <w:rFonts w:eastAsiaTheme="minorEastAsia"/>
                <w:bCs/>
                <w:sz w:val="20"/>
                <w:szCs w:val="20"/>
              </w:rPr>
              <w:t xml:space="preserve">APO08.04, APO08.05, APO10.03, </w:t>
            </w:r>
            <w:r>
              <w:rPr>
                <w:rFonts w:eastAsiaTheme="minorEastAsia"/>
                <w:bCs/>
                <w:sz w:val="20"/>
                <w:szCs w:val="20"/>
              </w:rPr>
              <w:t>APO10.04, APO10.05</w:t>
            </w:r>
          </w:p>
          <w:p w14:paraId="3C79B285" w14:textId="77777777" w:rsidR="00350BFD"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color w:val="000000"/>
                <w:sz w:val="20"/>
                <w:szCs w:val="20"/>
              </w:rPr>
              <w:t>ISO/IEC 27001</w:t>
            </w:r>
            <w:r>
              <w:rPr>
                <w:b/>
                <w:color w:val="000000"/>
                <w:sz w:val="20"/>
                <w:szCs w:val="20"/>
              </w:rPr>
              <w:t>:2013</w:t>
            </w:r>
            <w:r w:rsidRPr="00740018">
              <w:rPr>
                <w:color w:val="000000"/>
                <w:sz w:val="20"/>
                <w:szCs w:val="20"/>
              </w:rPr>
              <w:t xml:space="preserve"> </w:t>
            </w:r>
            <w:r>
              <w:rPr>
                <w:color w:val="000000"/>
                <w:sz w:val="20"/>
                <w:szCs w:val="20"/>
              </w:rPr>
              <w:t xml:space="preserve">A.15.1.3, </w:t>
            </w:r>
            <w:r w:rsidRPr="00740018">
              <w:rPr>
                <w:color w:val="000000"/>
                <w:sz w:val="20"/>
                <w:szCs w:val="20"/>
              </w:rPr>
              <w:t>A.1</w:t>
            </w:r>
            <w:r>
              <w:rPr>
                <w:color w:val="000000"/>
                <w:sz w:val="20"/>
                <w:szCs w:val="20"/>
              </w:rPr>
              <w:t>5</w:t>
            </w:r>
            <w:r w:rsidRPr="00740018">
              <w:rPr>
                <w:color w:val="000000"/>
                <w:sz w:val="20"/>
                <w:szCs w:val="20"/>
              </w:rPr>
              <w:t>.2</w:t>
            </w:r>
            <w:r>
              <w:rPr>
                <w:color w:val="000000"/>
                <w:sz w:val="20"/>
                <w:szCs w:val="20"/>
              </w:rPr>
              <w:t>.1, A.15.2.2</w:t>
            </w:r>
            <w:r w:rsidRPr="00740018">
              <w:rPr>
                <w:sz w:val="20"/>
                <w:szCs w:val="20"/>
              </w:rPr>
              <w:t> </w:t>
            </w:r>
          </w:p>
          <w:p w14:paraId="23C27561" w14:textId="77777777" w:rsidR="00350BFD"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CP-2, SA-12</w:t>
            </w:r>
          </w:p>
        </w:tc>
      </w:tr>
      <w:tr w:rsidR="00350BFD" w:rsidRPr="00675A15" w14:paraId="5352A879" w14:textId="77777777" w:rsidTr="00146707">
        <w:trPr>
          <w:trHeight w:val="692"/>
        </w:trPr>
        <w:tc>
          <w:tcPr>
            <w:tcW w:w="1788" w:type="dxa"/>
            <w:vMerge/>
            <w:vAlign w:val="center"/>
          </w:tcPr>
          <w:p w14:paraId="71737F93"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76F22F19"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405C64C" w14:textId="77777777" w:rsidR="00350BFD" w:rsidRPr="00675A15" w:rsidRDefault="00350BFD" w:rsidP="00350BFD">
            <w:pPr>
              <w:spacing w:before="40" w:after="40"/>
              <w:rPr>
                <w:sz w:val="20"/>
                <w:szCs w:val="20"/>
              </w:rPr>
            </w:pPr>
            <w:r>
              <w:rPr>
                <w:b/>
                <w:color w:val="000000"/>
                <w:sz w:val="20"/>
                <w:szCs w:val="20"/>
              </w:rPr>
              <w:t>ID.BE-2</w:t>
            </w:r>
            <w:r w:rsidRPr="00101C89">
              <w:rPr>
                <w:b/>
                <w:color w:val="000000"/>
                <w:sz w:val="20"/>
                <w:szCs w:val="20"/>
              </w:rPr>
              <w:t xml:space="preserve">: </w:t>
            </w:r>
            <w:r>
              <w:rPr>
                <w:color w:val="000000"/>
                <w:sz w:val="20"/>
                <w:szCs w:val="20"/>
              </w:rPr>
              <w:t>The organization’s place in critical infrastructure and its industry sector is identified and communicated</w:t>
            </w:r>
          </w:p>
        </w:tc>
        <w:tc>
          <w:tcPr>
            <w:tcW w:w="4469" w:type="dxa"/>
            <w:shd w:val="clear" w:color="auto" w:fill="auto"/>
            <w:vAlign w:val="center"/>
          </w:tcPr>
          <w:p w14:paraId="2C9520F6"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61670A">
              <w:rPr>
                <w:b/>
                <w:color w:val="000000"/>
                <w:sz w:val="20"/>
                <w:szCs w:val="20"/>
              </w:rPr>
              <w:t>COBIT</w:t>
            </w:r>
            <w:r>
              <w:rPr>
                <w:b/>
                <w:color w:val="000000"/>
                <w:sz w:val="20"/>
                <w:szCs w:val="20"/>
              </w:rPr>
              <w:t xml:space="preserve"> 5</w:t>
            </w:r>
            <w:r w:rsidRPr="0061670A">
              <w:rPr>
                <w:b/>
                <w:color w:val="000000"/>
                <w:sz w:val="20"/>
                <w:szCs w:val="20"/>
              </w:rPr>
              <w:t xml:space="preserve"> </w:t>
            </w:r>
            <w:r w:rsidRPr="0061670A">
              <w:rPr>
                <w:rFonts w:eastAsiaTheme="minorEastAsia"/>
                <w:bCs/>
                <w:sz w:val="20"/>
                <w:szCs w:val="20"/>
              </w:rPr>
              <w:t>APO02.06, APO03.01</w:t>
            </w:r>
          </w:p>
          <w:p w14:paraId="701E3E8D"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PM-8</w:t>
            </w:r>
          </w:p>
        </w:tc>
      </w:tr>
      <w:tr w:rsidR="00350BFD" w:rsidRPr="00675A15" w14:paraId="72D2C16C" w14:textId="77777777" w:rsidTr="00146707">
        <w:trPr>
          <w:trHeight w:val="188"/>
        </w:trPr>
        <w:tc>
          <w:tcPr>
            <w:tcW w:w="1788" w:type="dxa"/>
            <w:vMerge/>
            <w:vAlign w:val="center"/>
          </w:tcPr>
          <w:p w14:paraId="25161089"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5A8524CB"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0E17575" w14:textId="77777777" w:rsidR="00350BFD" w:rsidRPr="00675A15" w:rsidRDefault="00350BFD" w:rsidP="00350BFD">
            <w:pPr>
              <w:spacing w:before="40" w:after="40"/>
              <w:rPr>
                <w:sz w:val="20"/>
                <w:szCs w:val="20"/>
              </w:rPr>
            </w:pPr>
            <w:r>
              <w:rPr>
                <w:b/>
                <w:color w:val="000000"/>
                <w:sz w:val="20"/>
                <w:szCs w:val="20"/>
              </w:rPr>
              <w:t>ID.BE-3</w:t>
            </w:r>
            <w:r w:rsidRPr="00101C89">
              <w:rPr>
                <w:b/>
                <w:color w:val="000000"/>
                <w:sz w:val="20"/>
                <w:szCs w:val="20"/>
              </w:rPr>
              <w:t xml:space="preserve">: </w:t>
            </w:r>
            <w:r>
              <w:rPr>
                <w:color w:val="000000"/>
                <w:sz w:val="20"/>
                <w:szCs w:val="20"/>
              </w:rPr>
              <w:t>Priorities for organizational mission, objectives, and activities are established and communicated</w:t>
            </w:r>
          </w:p>
        </w:tc>
        <w:tc>
          <w:tcPr>
            <w:tcW w:w="4469" w:type="dxa"/>
            <w:shd w:val="clear" w:color="auto" w:fill="auto"/>
            <w:vAlign w:val="center"/>
          </w:tcPr>
          <w:p w14:paraId="2463F10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rFonts w:eastAsiaTheme="minorEastAsia"/>
                <w:bCs/>
                <w:sz w:val="20"/>
                <w:szCs w:val="20"/>
              </w:rPr>
              <w:t xml:space="preserve">APO02.01, </w:t>
            </w:r>
            <w:r>
              <w:rPr>
                <w:rFonts w:eastAsiaTheme="minorEastAsia"/>
                <w:bCs/>
                <w:sz w:val="20"/>
                <w:szCs w:val="20"/>
              </w:rPr>
              <w:t xml:space="preserve">APO02.06, </w:t>
            </w:r>
            <w:r w:rsidRPr="00740018">
              <w:rPr>
                <w:rFonts w:eastAsiaTheme="minorEastAsia"/>
                <w:bCs/>
                <w:sz w:val="20"/>
                <w:szCs w:val="20"/>
              </w:rPr>
              <w:t>APO03.01</w:t>
            </w:r>
          </w:p>
          <w:p w14:paraId="292380F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4.2.2.1, 4.2.3.6</w:t>
            </w:r>
          </w:p>
          <w:p w14:paraId="5217B6F5"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PM-11</w:t>
            </w:r>
            <w:r>
              <w:rPr>
                <w:color w:val="000000"/>
                <w:sz w:val="20"/>
                <w:szCs w:val="20"/>
              </w:rPr>
              <w:t>, SA-14</w:t>
            </w:r>
          </w:p>
        </w:tc>
      </w:tr>
      <w:tr w:rsidR="00350BFD" w:rsidRPr="00675A15" w14:paraId="50097062" w14:textId="77777777" w:rsidTr="00146707">
        <w:trPr>
          <w:trHeight w:val="188"/>
        </w:trPr>
        <w:tc>
          <w:tcPr>
            <w:tcW w:w="1788" w:type="dxa"/>
            <w:vMerge/>
            <w:vAlign w:val="center"/>
          </w:tcPr>
          <w:p w14:paraId="1A534612"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07B3E181"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1ADED7D9" w14:textId="77777777" w:rsidR="00350BFD" w:rsidRPr="001A3184" w:rsidRDefault="00350BFD" w:rsidP="00350BFD">
            <w:pPr>
              <w:spacing w:before="40" w:after="40"/>
              <w:rPr>
                <w:color w:val="000000"/>
                <w:sz w:val="20"/>
                <w:szCs w:val="20"/>
              </w:rPr>
            </w:pPr>
            <w:r w:rsidRPr="00623569">
              <w:rPr>
                <w:b/>
                <w:color w:val="000000"/>
                <w:sz w:val="20"/>
                <w:szCs w:val="20"/>
              </w:rPr>
              <w:t>ID.BE-4</w:t>
            </w:r>
            <w:r w:rsidRPr="001A3184">
              <w:rPr>
                <w:color w:val="000000"/>
                <w:sz w:val="20"/>
                <w:szCs w:val="20"/>
              </w:rPr>
              <w:t>: Dependencies and critical functions for delivery of critical services are established</w:t>
            </w:r>
          </w:p>
        </w:tc>
        <w:tc>
          <w:tcPr>
            <w:tcW w:w="4469" w:type="dxa"/>
            <w:shd w:val="clear" w:color="auto" w:fill="auto"/>
            <w:vAlign w:val="center"/>
          </w:tcPr>
          <w:p w14:paraId="720B6C55" w14:textId="77777777" w:rsidR="00350BFD" w:rsidRPr="00E12AC2"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 xml:space="preserve">:2013 </w:t>
            </w:r>
            <w:r>
              <w:rPr>
                <w:sz w:val="20"/>
                <w:szCs w:val="20"/>
              </w:rPr>
              <w:t>A.11</w:t>
            </w:r>
            <w:r w:rsidRPr="00740018">
              <w:rPr>
                <w:sz w:val="20"/>
                <w:szCs w:val="20"/>
              </w:rPr>
              <w:t>.2.2</w:t>
            </w:r>
            <w:r>
              <w:rPr>
                <w:sz w:val="20"/>
                <w:szCs w:val="20"/>
              </w:rPr>
              <w:t>, A.11.2.3, A.12.1.3</w:t>
            </w:r>
          </w:p>
          <w:p w14:paraId="3B47E42D" w14:textId="77777777" w:rsidR="00350BFD" w:rsidRPr="001A3184" w:rsidRDefault="00350BFD" w:rsidP="00350BFD">
            <w:pPr>
              <w:pStyle w:val="ListParagraph"/>
              <w:numPr>
                <w:ilvl w:val="0"/>
                <w:numId w:val="14"/>
              </w:numPr>
              <w:spacing w:before="40" w:after="40"/>
              <w:ind w:left="360"/>
              <w:contextualSpacing w:val="0"/>
              <w:rPr>
                <w:b/>
                <w:sz w:val="20"/>
                <w:szCs w:val="20"/>
              </w:rPr>
            </w:pPr>
            <w:r w:rsidRPr="001A3184">
              <w:rPr>
                <w:b/>
                <w:color w:val="000000"/>
                <w:sz w:val="20"/>
                <w:szCs w:val="20"/>
              </w:rPr>
              <w:t>NIST SP 800-53 Rev</w:t>
            </w:r>
            <w:r>
              <w:rPr>
                <w:b/>
                <w:color w:val="000000"/>
                <w:sz w:val="20"/>
                <w:szCs w:val="20"/>
              </w:rPr>
              <w:t>.</w:t>
            </w:r>
            <w:r w:rsidRPr="001A3184">
              <w:rPr>
                <w:b/>
                <w:color w:val="000000"/>
                <w:sz w:val="20"/>
                <w:szCs w:val="20"/>
              </w:rPr>
              <w:t xml:space="preserve"> 4</w:t>
            </w:r>
            <w:r w:rsidRPr="001A3184">
              <w:rPr>
                <w:color w:val="000000"/>
                <w:sz w:val="20"/>
                <w:szCs w:val="20"/>
              </w:rPr>
              <w:t xml:space="preserve"> CP-8, PE-9, PE-11, PM-8</w:t>
            </w:r>
            <w:r>
              <w:rPr>
                <w:color w:val="000000"/>
                <w:sz w:val="20"/>
                <w:szCs w:val="20"/>
              </w:rPr>
              <w:t>, SA-14</w:t>
            </w:r>
          </w:p>
        </w:tc>
      </w:tr>
      <w:tr w:rsidR="00350BFD" w:rsidRPr="00675A15" w14:paraId="0686B11E" w14:textId="77777777" w:rsidTr="00146707">
        <w:trPr>
          <w:trHeight w:val="188"/>
        </w:trPr>
        <w:tc>
          <w:tcPr>
            <w:tcW w:w="1788" w:type="dxa"/>
            <w:vMerge/>
            <w:vAlign w:val="center"/>
          </w:tcPr>
          <w:p w14:paraId="152937DF"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69511870"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672363E4" w14:textId="77777777" w:rsidR="00350BFD" w:rsidRPr="00E12AC2" w:rsidRDefault="00350BFD" w:rsidP="00350BFD">
            <w:pPr>
              <w:spacing w:before="40" w:after="40"/>
              <w:rPr>
                <w:color w:val="000000"/>
                <w:sz w:val="20"/>
                <w:szCs w:val="20"/>
              </w:rPr>
            </w:pPr>
            <w:r w:rsidRPr="00E66511">
              <w:rPr>
                <w:b/>
                <w:color w:val="000000"/>
                <w:sz w:val="20"/>
                <w:szCs w:val="20"/>
              </w:rPr>
              <w:t>ID.BE-5</w:t>
            </w:r>
            <w:r w:rsidRPr="00E66511">
              <w:rPr>
                <w:color w:val="000000"/>
                <w:sz w:val="20"/>
                <w:szCs w:val="20"/>
              </w:rPr>
              <w:t>: Resilience requirements to support delivery of critical services are established</w:t>
            </w:r>
          </w:p>
        </w:tc>
        <w:tc>
          <w:tcPr>
            <w:tcW w:w="4469" w:type="dxa"/>
            <w:shd w:val="clear" w:color="auto" w:fill="auto"/>
            <w:vAlign w:val="center"/>
          </w:tcPr>
          <w:p w14:paraId="53BC0E8C" w14:textId="77777777" w:rsidR="00350BFD" w:rsidRDefault="00350BFD" w:rsidP="00350BFD">
            <w:pPr>
              <w:pStyle w:val="ListParagraph"/>
              <w:numPr>
                <w:ilvl w:val="0"/>
                <w:numId w:val="14"/>
              </w:numPr>
              <w:autoSpaceDE w:val="0"/>
              <w:autoSpaceDN w:val="0"/>
              <w:adjustRightInd w:val="0"/>
              <w:spacing w:before="40" w:after="40"/>
              <w:ind w:left="342"/>
              <w:contextualSpacing w:val="0"/>
              <w:rPr>
                <w:b/>
                <w:sz w:val="20"/>
                <w:szCs w:val="20"/>
              </w:rPr>
            </w:pPr>
            <w:r>
              <w:rPr>
                <w:b/>
                <w:sz w:val="20"/>
                <w:szCs w:val="20"/>
              </w:rPr>
              <w:t xml:space="preserve">COBIT 5 </w:t>
            </w:r>
            <w:r w:rsidRPr="00F15772">
              <w:rPr>
                <w:sz w:val="20"/>
                <w:szCs w:val="20"/>
              </w:rPr>
              <w:t>DSS04.02</w:t>
            </w:r>
          </w:p>
          <w:p w14:paraId="70870033" w14:textId="77777777" w:rsidR="00350BFD" w:rsidRDefault="00350BFD" w:rsidP="00350BFD">
            <w:pPr>
              <w:pStyle w:val="ListParagraph"/>
              <w:numPr>
                <w:ilvl w:val="0"/>
                <w:numId w:val="14"/>
              </w:numPr>
              <w:autoSpaceDE w:val="0"/>
              <w:autoSpaceDN w:val="0"/>
              <w:adjustRightInd w:val="0"/>
              <w:spacing w:before="40" w:after="40"/>
              <w:ind w:left="342"/>
              <w:contextualSpacing w:val="0"/>
              <w:rPr>
                <w:b/>
                <w:sz w:val="20"/>
                <w:szCs w:val="20"/>
              </w:rPr>
            </w:pPr>
            <w:r w:rsidRPr="00740018">
              <w:rPr>
                <w:b/>
                <w:sz w:val="20"/>
                <w:szCs w:val="20"/>
              </w:rPr>
              <w:t>ISO/IEC 27001</w:t>
            </w:r>
            <w:r>
              <w:rPr>
                <w:b/>
                <w:sz w:val="20"/>
                <w:szCs w:val="20"/>
              </w:rPr>
              <w:t xml:space="preserve">:2013 </w:t>
            </w:r>
            <w:r w:rsidRPr="00970A7F">
              <w:rPr>
                <w:sz w:val="20"/>
                <w:szCs w:val="20"/>
              </w:rPr>
              <w:t>A.11.1.4,</w:t>
            </w:r>
            <w:r>
              <w:rPr>
                <w:b/>
                <w:sz w:val="20"/>
                <w:szCs w:val="20"/>
              </w:rPr>
              <w:t xml:space="preserve"> </w:t>
            </w:r>
            <w:r w:rsidRPr="00970A7F">
              <w:rPr>
                <w:sz w:val="20"/>
                <w:szCs w:val="20"/>
              </w:rPr>
              <w:t>A.17.1.1,</w:t>
            </w:r>
            <w:r>
              <w:rPr>
                <w:b/>
                <w:sz w:val="20"/>
                <w:szCs w:val="20"/>
              </w:rPr>
              <w:t xml:space="preserve"> </w:t>
            </w:r>
            <w:r>
              <w:rPr>
                <w:sz w:val="20"/>
                <w:szCs w:val="20"/>
              </w:rPr>
              <w:t>A.17.1.2, A.17.2.1</w:t>
            </w:r>
          </w:p>
          <w:p w14:paraId="061FA196" w14:textId="77777777" w:rsidR="00350BFD" w:rsidRPr="0055758F" w:rsidRDefault="00350BFD" w:rsidP="00350BFD">
            <w:pPr>
              <w:pStyle w:val="ListParagraph"/>
              <w:numPr>
                <w:ilvl w:val="0"/>
                <w:numId w:val="14"/>
              </w:numPr>
              <w:autoSpaceDE w:val="0"/>
              <w:autoSpaceDN w:val="0"/>
              <w:adjustRightInd w:val="0"/>
              <w:spacing w:before="40" w:after="40"/>
              <w:ind w:left="342"/>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Pr>
                <w:b/>
                <w:sz w:val="20"/>
                <w:szCs w:val="20"/>
              </w:rPr>
              <w:t xml:space="preserve"> </w:t>
            </w:r>
            <w:r>
              <w:rPr>
                <w:sz w:val="20"/>
                <w:szCs w:val="20"/>
              </w:rPr>
              <w:t>CP-2, CP-11, SA-14</w:t>
            </w:r>
          </w:p>
        </w:tc>
      </w:tr>
      <w:tr w:rsidR="00350BFD" w:rsidRPr="00675A15" w14:paraId="375D68B9" w14:textId="77777777" w:rsidTr="00146707">
        <w:trPr>
          <w:trHeight w:val="476"/>
        </w:trPr>
        <w:tc>
          <w:tcPr>
            <w:tcW w:w="1788" w:type="dxa"/>
            <w:vMerge/>
            <w:vAlign w:val="center"/>
          </w:tcPr>
          <w:p w14:paraId="78457328"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1B5FCCA1" w14:textId="10F84B42" w:rsidR="00350BFD" w:rsidRPr="00675A15" w:rsidRDefault="00350BFD" w:rsidP="00350BFD">
            <w:pPr>
              <w:spacing w:before="40" w:after="40"/>
              <w:jc w:val="center"/>
              <w:rPr>
                <w:b/>
                <w:sz w:val="20"/>
                <w:szCs w:val="20"/>
              </w:rPr>
            </w:pPr>
            <w:r w:rsidRPr="00675A15">
              <w:rPr>
                <w:b/>
                <w:sz w:val="20"/>
                <w:szCs w:val="20"/>
              </w:rPr>
              <w:t>Governance</w:t>
            </w:r>
            <w:r>
              <w:rPr>
                <w:b/>
                <w:sz w:val="20"/>
                <w:szCs w:val="20"/>
              </w:rPr>
              <w:t xml:space="preserve"> (</w:t>
            </w:r>
            <w:r w:rsidR="004F2AF4">
              <w:rPr>
                <w:b/>
                <w:sz w:val="20"/>
                <w:szCs w:val="20"/>
              </w:rPr>
              <w:t>ID.</w:t>
            </w:r>
            <w:r>
              <w:rPr>
                <w:b/>
                <w:sz w:val="20"/>
                <w:szCs w:val="20"/>
              </w:rPr>
              <w:t>GV)</w:t>
            </w:r>
            <w:r w:rsidRPr="00675A15">
              <w:rPr>
                <w:b/>
                <w:sz w:val="20"/>
                <w:szCs w:val="20"/>
              </w:rPr>
              <w:t xml:space="preserve">: </w:t>
            </w:r>
            <w:r>
              <w:rPr>
                <w:sz w:val="20"/>
                <w:szCs w:val="20"/>
              </w:rPr>
              <w:t>The policies, procedures, and processes to manage and monitor the organization’s regulatory, legal, risk, environmental, and operational requirements are understood and inform the management of cybersecurity risk.</w:t>
            </w:r>
          </w:p>
        </w:tc>
        <w:tc>
          <w:tcPr>
            <w:tcW w:w="3724" w:type="dxa"/>
            <w:shd w:val="clear" w:color="auto" w:fill="auto"/>
            <w:vAlign w:val="center"/>
          </w:tcPr>
          <w:p w14:paraId="453A0325"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GV-</w:t>
            </w:r>
            <w:r w:rsidRPr="00101C89">
              <w:rPr>
                <w:b/>
                <w:color w:val="000000"/>
                <w:sz w:val="20"/>
                <w:szCs w:val="20"/>
              </w:rPr>
              <w:t xml:space="preserve">1: </w:t>
            </w:r>
            <w:r>
              <w:rPr>
                <w:color w:val="000000"/>
                <w:sz w:val="20"/>
                <w:szCs w:val="20"/>
              </w:rPr>
              <w:t>O</w:t>
            </w:r>
            <w:r w:rsidRPr="00675A15">
              <w:rPr>
                <w:color w:val="000000"/>
                <w:sz w:val="20"/>
                <w:szCs w:val="20"/>
              </w:rPr>
              <w:t>rganizational information security policy</w:t>
            </w:r>
            <w:r>
              <w:rPr>
                <w:color w:val="000000"/>
                <w:sz w:val="20"/>
                <w:szCs w:val="20"/>
              </w:rPr>
              <w:t xml:space="preserve"> is established</w:t>
            </w:r>
          </w:p>
        </w:tc>
        <w:tc>
          <w:tcPr>
            <w:tcW w:w="4469" w:type="dxa"/>
            <w:shd w:val="clear" w:color="auto" w:fill="auto"/>
            <w:vAlign w:val="center"/>
          </w:tcPr>
          <w:p w14:paraId="5D97874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rFonts w:eastAsiaTheme="minorEastAsia"/>
                <w:bCs/>
                <w:sz w:val="20"/>
                <w:szCs w:val="20"/>
              </w:rPr>
              <w:t xml:space="preserve">APO01.03, </w:t>
            </w:r>
            <w:r>
              <w:rPr>
                <w:rFonts w:eastAsiaTheme="minorEastAsia"/>
                <w:bCs/>
                <w:sz w:val="20"/>
                <w:szCs w:val="20"/>
              </w:rPr>
              <w:t>EDM01.01, EDM01.02</w:t>
            </w:r>
          </w:p>
          <w:p w14:paraId="192E34D2"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4.3.2.6</w:t>
            </w:r>
          </w:p>
          <w:p w14:paraId="1CAD1756" w14:textId="77777777" w:rsidR="00350BFD"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color w:val="000000"/>
                <w:sz w:val="20"/>
                <w:szCs w:val="20"/>
              </w:rPr>
              <w:t>ISO/IEC 27001</w:t>
            </w:r>
            <w:r>
              <w:rPr>
                <w:b/>
                <w:color w:val="000000"/>
                <w:sz w:val="20"/>
                <w:szCs w:val="20"/>
              </w:rPr>
              <w:t>:2013</w:t>
            </w:r>
            <w:r w:rsidRPr="00740018">
              <w:rPr>
                <w:color w:val="000000"/>
                <w:sz w:val="20"/>
                <w:szCs w:val="20"/>
              </w:rPr>
              <w:t xml:space="preserve"> A.</w:t>
            </w:r>
            <w:r>
              <w:rPr>
                <w:color w:val="000000"/>
                <w:sz w:val="20"/>
                <w:szCs w:val="20"/>
              </w:rPr>
              <w:t>5</w:t>
            </w:r>
            <w:r w:rsidRPr="00740018">
              <w:rPr>
                <w:color w:val="000000"/>
                <w:sz w:val="20"/>
                <w:szCs w:val="20"/>
              </w:rPr>
              <w:t>.1.1</w:t>
            </w:r>
          </w:p>
          <w:p w14:paraId="3764F6D0" w14:textId="77777777" w:rsidR="00350BFD"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b/>
                <w:sz w:val="20"/>
                <w:szCs w:val="20"/>
              </w:rPr>
              <w:t xml:space="preserve"> </w:t>
            </w:r>
            <w:r w:rsidRPr="00101C89">
              <w:rPr>
                <w:sz w:val="20"/>
                <w:szCs w:val="20"/>
              </w:rPr>
              <w:t>-1 controls</w:t>
            </w:r>
            <w:r>
              <w:rPr>
                <w:sz w:val="20"/>
                <w:szCs w:val="20"/>
              </w:rPr>
              <w:t xml:space="preserve"> from all families </w:t>
            </w:r>
          </w:p>
        </w:tc>
      </w:tr>
      <w:tr w:rsidR="00350BFD" w:rsidRPr="00675A15" w14:paraId="7952EC0D" w14:textId="77777777" w:rsidTr="00146707">
        <w:trPr>
          <w:trHeight w:val="260"/>
        </w:trPr>
        <w:tc>
          <w:tcPr>
            <w:tcW w:w="1788" w:type="dxa"/>
            <w:vMerge/>
            <w:vAlign w:val="center"/>
          </w:tcPr>
          <w:p w14:paraId="15874EE9"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02EB01FC"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0CB7E303"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GV-2</w:t>
            </w:r>
            <w:r w:rsidRPr="00101C89">
              <w:rPr>
                <w:b/>
                <w:color w:val="000000"/>
                <w:sz w:val="20"/>
                <w:szCs w:val="20"/>
              </w:rPr>
              <w:t>:</w:t>
            </w:r>
            <w:r>
              <w:rPr>
                <w:b/>
                <w:color w:val="000000"/>
                <w:sz w:val="20"/>
                <w:szCs w:val="20"/>
              </w:rPr>
              <w:t xml:space="preserve"> </w:t>
            </w:r>
            <w:r>
              <w:rPr>
                <w:color w:val="000000"/>
                <w:sz w:val="20"/>
                <w:szCs w:val="20"/>
              </w:rPr>
              <w:t>I</w:t>
            </w:r>
            <w:r w:rsidRPr="00675A15">
              <w:rPr>
                <w:color w:val="000000"/>
                <w:sz w:val="20"/>
                <w:szCs w:val="20"/>
              </w:rPr>
              <w:t>nformation sec</w:t>
            </w:r>
            <w:r>
              <w:rPr>
                <w:color w:val="000000"/>
                <w:sz w:val="20"/>
                <w:szCs w:val="20"/>
              </w:rPr>
              <w:t>urity roles &amp; responsibilities are coordinated and aligned with internal roles and external partners</w:t>
            </w:r>
          </w:p>
        </w:tc>
        <w:tc>
          <w:tcPr>
            <w:tcW w:w="4469" w:type="dxa"/>
            <w:shd w:val="clear" w:color="auto" w:fill="auto"/>
            <w:vAlign w:val="center"/>
          </w:tcPr>
          <w:p w14:paraId="058CA1FE" w14:textId="77777777" w:rsidR="00350BFD" w:rsidRPr="00F15772" w:rsidRDefault="00350BFD" w:rsidP="00350BFD">
            <w:pPr>
              <w:pStyle w:val="ListParagraph"/>
              <w:numPr>
                <w:ilvl w:val="0"/>
                <w:numId w:val="14"/>
              </w:numPr>
              <w:spacing w:before="40" w:after="40"/>
              <w:ind w:left="342"/>
              <w:contextualSpacing w:val="0"/>
              <w:rPr>
                <w:color w:val="000000"/>
                <w:sz w:val="20"/>
                <w:szCs w:val="20"/>
              </w:rPr>
            </w:pPr>
            <w:r>
              <w:rPr>
                <w:b/>
                <w:color w:val="000000"/>
                <w:sz w:val="20"/>
                <w:szCs w:val="20"/>
              </w:rPr>
              <w:t>COBIT 5</w:t>
            </w:r>
            <w:r w:rsidRPr="00F15772">
              <w:rPr>
                <w:color w:val="000000"/>
                <w:sz w:val="20"/>
                <w:szCs w:val="20"/>
              </w:rPr>
              <w:t xml:space="preserve"> APO13.12</w:t>
            </w:r>
          </w:p>
          <w:p w14:paraId="7F2F44B5" w14:textId="77777777" w:rsidR="00350BFD" w:rsidRPr="00E21BC2"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4.3.2.3.3</w:t>
            </w:r>
          </w:p>
          <w:p w14:paraId="536BD495" w14:textId="77777777" w:rsidR="00350BFD"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color w:val="000000"/>
                <w:sz w:val="20"/>
                <w:szCs w:val="20"/>
              </w:rPr>
              <w:t>ISO/IEC 27001</w:t>
            </w:r>
            <w:r>
              <w:rPr>
                <w:b/>
                <w:color w:val="000000"/>
                <w:sz w:val="20"/>
                <w:szCs w:val="20"/>
              </w:rPr>
              <w:t>:2013</w:t>
            </w:r>
            <w:r w:rsidRPr="00740018">
              <w:rPr>
                <w:color w:val="000000"/>
                <w:sz w:val="20"/>
                <w:szCs w:val="20"/>
              </w:rPr>
              <w:t xml:space="preserve"> A.6.1.</w:t>
            </w:r>
            <w:r>
              <w:rPr>
                <w:color w:val="000000"/>
                <w:sz w:val="20"/>
                <w:szCs w:val="20"/>
              </w:rPr>
              <w:t>1, A.7.2.1</w:t>
            </w:r>
          </w:p>
          <w:p w14:paraId="6AC7429A" w14:textId="77777777" w:rsidR="00350BFD" w:rsidRDefault="00350BFD" w:rsidP="00350BFD">
            <w:pPr>
              <w:pStyle w:val="ListParagraph"/>
              <w:numPr>
                <w:ilvl w:val="0"/>
                <w:numId w:val="14"/>
              </w:numPr>
              <w:autoSpaceDE w:val="0"/>
              <w:autoSpaceDN w:val="0"/>
              <w:adjustRightInd w:val="0"/>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b/>
                <w:sz w:val="20"/>
                <w:szCs w:val="20"/>
              </w:rPr>
              <w:t xml:space="preserve"> </w:t>
            </w:r>
            <w:r>
              <w:rPr>
                <w:sz w:val="20"/>
                <w:szCs w:val="20"/>
              </w:rPr>
              <w:t>PM-</w:t>
            </w:r>
            <w:r w:rsidRPr="00101C89">
              <w:rPr>
                <w:sz w:val="20"/>
                <w:szCs w:val="20"/>
              </w:rPr>
              <w:t>1</w:t>
            </w:r>
            <w:r>
              <w:rPr>
                <w:sz w:val="20"/>
                <w:szCs w:val="20"/>
              </w:rPr>
              <w:t>, PS-7</w:t>
            </w:r>
          </w:p>
        </w:tc>
      </w:tr>
      <w:tr w:rsidR="00350BFD" w:rsidRPr="00675A15" w14:paraId="4ACB4F5F" w14:textId="77777777" w:rsidTr="00146707">
        <w:trPr>
          <w:trHeight w:val="260"/>
        </w:trPr>
        <w:tc>
          <w:tcPr>
            <w:tcW w:w="1788" w:type="dxa"/>
            <w:vMerge/>
            <w:vAlign w:val="center"/>
          </w:tcPr>
          <w:p w14:paraId="7D36B451"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6B08289"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2C8C8608" w14:textId="77777777" w:rsidR="00350BFD" w:rsidRPr="00101C89" w:rsidRDefault="00350BFD" w:rsidP="00350BFD">
            <w:pPr>
              <w:spacing w:before="40" w:after="40"/>
              <w:rPr>
                <w:b/>
                <w:color w:val="000000"/>
                <w:sz w:val="20"/>
                <w:szCs w:val="20"/>
              </w:rPr>
            </w:pPr>
            <w:r w:rsidRPr="00101C89">
              <w:rPr>
                <w:b/>
                <w:color w:val="000000"/>
                <w:sz w:val="20"/>
                <w:szCs w:val="20"/>
              </w:rPr>
              <w:t>ID.</w:t>
            </w:r>
            <w:r>
              <w:rPr>
                <w:b/>
                <w:color w:val="000000"/>
                <w:sz w:val="20"/>
                <w:szCs w:val="20"/>
              </w:rPr>
              <w:t>GV-3</w:t>
            </w:r>
            <w:r w:rsidRPr="00101C89">
              <w:rPr>
                <w:b/>
                <w:color w:val="000000"/>
                <w:sz w:val="20"/>
                <w:szCs w:val="20"/>
              </w:rPr>
              <w:t>:</w:t>
            </w:r>
            <w:r>
              <w:rPr>
                <w:b/>
                <w:color w:val="000000"/>
                <w:sz w:val="20"/>
                <w:szCs w:val="20"/>
              </w:rPr>
              <w:t xml:space="preserve"> </w:t>
            </w:r>
            <w:r>
              <w:rPr>
                <w:color w:val="000000"/>
                <w:sz w:val="20"/>
                <w:szCs w:val="20"/>
              </w:rPr>
              <w:t xml:space="preserve">Legal and regulatory requirements regarding cybersecurity, </w:t>
            </w:r>
            <w:r>
              <w:rPr>
                <w:color w:val="000000"/>
                <w:sz w:val="20"/>
                <w:szCs w:val="20"/>
              </w:rPr>
              <w:lastRenderedPageBreak/>
              <w:t>including privacy and civil liberties obligations, are understood and managed</w:t>
            </w:r>
          </w:p>
        </w:tc>
        <w:tc>
          <w:tcPr>
            <w:tcW w:w="4469" w:type="dxa"/>
            <w:shd w:val="clear" w:color="auto" w:fill="auto"/>
            <w:vAlign w:val="center"/>
          </w:tcPr>
          <w:p w14:paraId="25FEA697"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lastRenderedPageBreak/>
              <w:t>COBIT</w:t>
            </w:r>
            <w:r>
              <w:rPr>
                <w:b/>
                <w:color w:val="000000"/>
                <w:sz w:val="20"/>
                <w:szCs w:val="20"/>
              </w:rPr>
              <w:t xml:space="preserve"> 5 </w:t>
            </w:r>
            <w:r>
              <w:rPr>
                <w:rFonts w:eastAsiaTheme="minorEastAsia"/>
                <w:bCs/>
                <w:sz w:val="20"/>
                <w:szCs w:val="20"/>
              </w:rPr>
              <w:t>MEA03.01, MEA03.04</w:t>
            </w:r>
          </w:p>
          <w:p w14:paraId="3549C5D9" w14:textId="77777777" w:rsidR="00350BFD" w:rsidRPr="001410E7"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4.4.3.7</w:t>
            </w:r>
          </w:p>
          <w:p w14:paraId="6A37EB3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lastRenderedPageBreak/>
              <w:t>ISO/IEC 27001</w:t>
            </w:r>
            <w:r>
              <w:rPr>
                <w:b/>
                <w:color w:val="000000"/>
                <w:sz w:val="20"/>
                <w:szCs w:val="20"/>
              </w:rPr>
              <w:t>:2013</w:t>
            </w:r>
            <w:r w:rsidRPr="00740018">
              <w:rPr>
                <w:color w:val="000000"/>
                <w:sz w:val="20"/>
                <w:szCs w:val="20"/>
              </w:rPr>
              <w:t xml:space="preserve"> A.</w:t>
            </w:r>
            <w:r>
              <w:rPr>
                <w:color w:val="000000"/>
                <w:sz w:val="20"/>
                <w:szCs w:val="20"/>
              </w:rPr>
              <w:t>18</w:t>
            </w:r>
            <w:r w:rsidRPr="00740018">
              <w:rPr>
                <w:color w:val="000000"/>
                <w:sz w:val="20"/>
                <w:szCs w:val="20"/>
              </w:rPr>
              <w:t>.1</w:t>
            </w:r>
          </w:p>
          <w:p w14:paraId="7E48D2C8" w14:textId="5967D9EB" w:rsidR="00350BFD" w:rsidRPr="0055758F" w:rsidRDefault="00350BFD" w:rsidP="00CC66FD">
            <w:pPr>
              <w:pStyle w:val="ListParagraph"/>
              <w:numPr>
                <w:ilvl w:val="0"/>
                <w:numId w:val="14"/>
              </w:numPr>
              <w:spacing w:before="40" w:after="40"/>
              <w:ind w:left="342"/>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Pr>
                <w:b/>
                <w:sz w:val="20"/>
                <w:szCs w:val="20"/>
              </w:rPr>
              <w:t xml:space="preserve"> </w:t>
            </w:r>
            <w:r w:rsidRPr="00101C89">
              <w:rPr>
                <w:sz w:val="20"/>
                <w:szCs w:val="20"/>
              </w:rPr>
              <w:t>-1 controls</w:t>
            </w:r>
            <w:r>
              <w:rPr>
                <w:sz w:val="20"/>
                <w:szCs w:val="20"/>
              </w:rPr>
              <w:t xml:space="preserve"> from all families (except PM-1)</w:t>
            </w:r>
          </w:p>
        </w:tc>
      </w:tr>
      <w:tr w:rsidR="00350BFD" w:rsidRPr="00675A15" w14:paraId="664B38AE" w14:textId="77777777" w:rsidTr="00146707">
        <w:trPr>
          <w:trHeight w:val="255"/>
        </w:trPr>
        <w:tc>
          <w:tcPr>
            <w:tcW w:w="1788" w:type="dxa"/>
            <w:vMerge/>
            <w:vAlign w:val="center"/>
          </w:tcPr>
          <w:p w14:paraId="74B0CE25"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DE14B17"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070A8FB2" w14:textId="77777777" w:rsidR="00350BFD" w:rsidRPr="00675A15" w:rsidRDefault="00350BFD" w:rsidP="00350BFD">
            <w:pPr>
              <w:spacing w:before="40" w:after="40"/>
              <w:rPr>
                <w:color w:val="000000"/>
                <w:sz w:val="20"/>
                <w:szCs w:val="20"/>
              </w:rPr>
            </w:pPr>
            <w:r>
              <w:rPr>
                <w:b/>
                <w:color w:val="000000"/>
                <w:sz w:val="20"/>
                <w:szCs w:val="20"/>
              </w:rPr>
              <w:t>ID.GV-4</w:t>
            </w:r>
            <w:r>
              <w:rPr>
                <w:color w:val="000000"/>
                <w:sz w:val="20"/>
                <w:szCs w:val="20"/>
              </w:rPr>
              <w:t>: Governance and risk management processes address cybersecurity risks</w:t>
            </w:r>
          </w:p>
        </w:tc>
        <w:tc>
          <w:tcPr>
            <w:tcW w:w="4469" w:type="dxa"/>
            <w:shd w:val="clear" w:color="auto" w:fill="auto"/>
            <w:vAlign w:val="center"/>
          </w:tcPr>
          <w:p w14:paraId="3B374714"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COBIT 5 </w:t>
            </w:r>
            <w:r>
              <w:rPr>
                <w:color w:val="000000"/>
                <w:sz w:val="20"/>
                <w:szCs w:val="20"/>
              </w:rPr>
              <w:t>DSS04.02</w:t>
            </w:r>
          </w:p>
          <w:p w14:paraId="52AE9292" w14:textId="77777777" w:rsidR="00350BFD" w:rsidRPr="00AD0BF2" w:rsidRDefault="00350BFD" w:rsidP="00350BFD">
            <w:pPr>
              <w:pStyle w:val="ListParagraph"/>
              <w:numPr>
                <w:ilvl w:val="0"/>
                <w:numId w:val="14"/>
              </w:numPr>
              <w:spacing w:before="40" w:after="40"/>
              <w:ind w:left="342"/>
              <w:contextualSpacing w:val="0"/>
              <w:rPr>
                <w:b/>
                <w:color w:val="000000"/>
                <w:sz w:val="20"/>
                <w:szCs w:val="20"/>
              </w:rPr>
            </w:pPr>
            <w:r w:rsidRPr="00F15772">
              <w:rPr>
                <w:b/>
                <w:color w:val="000000"/>
                <w:sz w:val="20"/>
                <w:szCs w:val="20"/>
              </w:rPr>
              <w:t>ISA 62443-2-1:2009</w:t>
            </w:r>
            <w:r>
              <w:rPr>
                <w:color w:val="000000"/>
                <w:sz w:val="20"/>
                <w:szCs w:val="20"/>
              </w:rPr>
              <w:t xml:space="preserve"> </w:t>
            </w:r>
            <w:r>
              <w:rPr>
                <w:sz w:val="20"/>
                <w:szCs w:val="20"/>
              </w:rPr>
              <w:t>4.2.3.1, 4.2.3.3, 4.2.3.8, 4.2.3.9, 4.2.3.11, 4.3.2.4.3, 4.3.2.6.3</w:t>
            </w:r>
          </w:p>
          <w:p w14:paraId="5AE38AA8"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sz w:val="20"/>
                <w:szCs w:val="20"/>
              </w:rPr>
              <w:t>NIST SP 800-53 Rev. 4</w:t>
            </w:r>
            <w:r>
              <w:rPr>
                <w:sz w:val="20"/>
                <w:szCs w:val="20"/>
              </w:rPr>
              <w:t xml:space="preserve"> PM-9, PM-11</w:t>
            </w:r>
          </w:p>
        </w:tc>
      </w:tr>
      <w:tr w:rsidR="00350BFD" w:rsidRPr="00675A15" w14:paraId="560ED22D" w14:textId="77777777" w:rsidTr="00146707">
        <w:trPr>
          <w:trHeight w:val="638"/>
        </w:trPr>
        <w:tc>
          <w:tcPr>
            <w:tcW w:w="1788" w:type="dxa"/>
            <w:vMerge w:val="restart"/>
            <w:shd w:val="clear" w:color="auto" w:fill="0070C0"/>
            <w:vAlign w:val="center"/>
          </w:tcPr>
          <w:p w14:paraId="6ECA4965" w14:textId="77777777" w:rsidR="00350BFD" w:rsidRPr="00675A15" w:rsidRDefault="00350BFD" w:rsidP="00350BFD">
            <w:pPr>
              <w:spacing w:before="40" w:after="40"/>
              <w:jc w:val="center"/>
              <w:rPr>
                <w:rFonts w:ascii="Arial" w:hAnsi="Arial"/>
                <w:b/>
                <w:bCs/>
                <w:color w:val="FFFFFF"/>
                <w:sz w:val="20"/>
                <w:szCs w:val="20"/>
              </w:rPr>
            </w:pPr>
          </w:p>
        </w:tc>
        <w:tc>
          <w:tcPr>
            <w:tcW w:w="2979" w:type="dxa"/>
            <w:vMerge w:val="restart"/>
            <w:vAlign w:val="center"/>
          </w:tcPr>
          <w:p w14:paraId="616E8DE4" w14:textId="206BDE2C" w:rsidR="00350BFD" w:rsidRPr="00675A15" w:rsidRDefault="00350BFD" w:rsidP="00350BFD">
            <w:pPr>
              <w:spacing w:before="40" w:after="40"/>
              <w:jc w:val="center"/>
              <w:rPr>
                <w:b/>
                <w:sz w:val="20"/>
                <w:szCs w:val="20"/>
              </w:rPr>
            </w:pPr>
            <w:r w:rsidRPr="00675A15">
              <w:rPr>
                <w:b/>
                <w:sz w:val="20"/>
                <w:szCs w:val="20"/>
              </w:rPr>
              <w:t>Risk Assessment</w:t>
            </w:r>
            <w:r>
              <w:rPr>
                <w:b/>
                <w:sz w:val="20"/>
                <w:szCs w:val="20"/>
              </w:rPr>
              <w:t xml:space="preserve"> (</w:t>
            </w:r>
            <w:r w:rsidR="004F2AF4">
              <w:rPr>
                <w:b/>
                <w:sz w:val="20"/>
                <w:szCs w:val="20"/>
              </w:rPr>
              <w:t>ID.</w:t>
            </w:r>
            <w:r>
              <w:rPr>
                <w:b/>
                <w:sz w:val="20"/>
                <w:szCs w:val="20"/>
              </w:rPr>
              <w:t>RA)</w:t>
            </w:r>
            <w:r w:rsidRPr="00675A15">
              <w:rPr>
                <w:b/>
                <w:sz w:val="20"/>
                <w:szCs w:val="20"/>
              </w:rPr>
              <w:t xml:space="preserve">: </w:t>
            </w:r>
            <w:r>
              <w:rPr>
                <w:sz w:val="20"/>
                <w:szCs w:val="20"/>
              </w:rPr>
              <w:t>The organization understands the cybersecurity risk to organizational operations (including mission, functions, image, or reputation), organizational assets, and individuals.</w:t>
            </w:r>
          </w:p>
        </w:tc>
        <w:tc>
          <w:tcPr>
            <w:tcW w:w="3724" w:type="dxa"/>
            <w:shd w:val="clear" w:color="auto" w:fill="auto"/>
            <w:vAlign w:val="center"/>
          </w:tcPr>
          <w:p w14:paraId="69465ABD"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RA-</w:t>
            </w:r>
            <w:r w:rsidRPr="00101C89">
              <w:rPr>
                <w:b/>
                <w:color w:val="000000"/>
                <w:sz w:val="20"/>
                <w:szCs w:val="20"/>
              </w:rPr>
              <w:t>1:</w:t>
            </w:r>
            <w:r>
              <w:rPr>
                <w:b/>
                <w:color w:val="000000"/>
                <w:sz w:val="20"/>
                <w:szCs w:val="20"/>
              </w:rPr>
              <w:t xml:space="preserve"> </w:t>
            </w:r>
            <w:r>
              <w:rPr>
                <w:color w:val="000000"/>
                <w:sz w:val="20"/>
                <w:szCs w:val="20"/>
              </w:rPr>
              <w:t>Asset vulnerabilities are identified and documented</w:t>
            </w:r>
          </w:p>
        </w:tc>
        <w:tc>
          <w:tcPr>
            <w:tcW w:w="4469" w:type="dxa"/>
            <w:shd w:val="clear" w:color="auto" w:fill="auto"/>
            <w:vAlign w:val="center"/>
          </w:tcPr>
          <w:p w14:paraId="4B13E89D"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Pr>
                <w:b/>
                <w:color w:val="000000"/>
                <w:sz w:val="20"/>
                <w:szCs w:val="20"/>
              </w:rPr>
              <w:t>CCS</w:t>
            </w:r>
            <w:r w:rsidRPr="00740018">
              <w:rPr>
                <w:b/>
                <w:color w:val="000000"/>
                <w:sz w:val="20"/>
                <w:szCs w:val="20"/>
              </w:rPr>
              <w:t xml:space="preserve"> </w:t>
            </w:r>
            <w:r w:rsidRPr="00101C89">
              <w:rPr>
                <w:b/>
                <w:color w:val="000000"/>
                <w:sz w:val="20"/>
                <w:szCs w:val="20"/>
              </w:rPr>
              <w:t>CSC</w:t>
            </w:r>
            <w:r>
              <w:rPr>
                <w:b/>
                <w:color w:val="000000"/>
                <w:sz w:val="20"/>
                <w:szCs w:val="20"/>
              </w:rPr>
              <w:t xml:space="preserve"> </w:t>
            </w:r>
            <w:r w:rsidRPr="00740018">
              <w:rPr>
                <w:color w:val="000000"/>
                <w:sz w:val="20"/>
                <w:szCs w:val="20"/>
              </w:rPr>
              <w:t>4</w:t>
            </w:r>
          </w:p>
          <w:p w14:paraId="55CFB4B6" w14:textId="77777777" w:rsidR="00350BFD" w:rsidRPr="00100752"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rFonts w:eastAsiaTheme="minorEastAsia"/>
                <w:bCs/>
                <w:sz w:val="20"/>
                <w:szCs w:val="20"/>
              </w:rPr>
              <w:t>APO12.01, APO12.02, APO12.03, APO12.04</w:t>
            </w:r>
          </w:p>
          <w:p w14:paraId="1C54969E" w14:textId="77777777" w:rsidR="00350BFD" w:rsidRPr="00AD0BF2"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4.2.3, 4.2.3.7, 4.2.3.9, 4.2.3.12</w:t>
            </w:r>
          </w:p>
          <w:p w14:paraId="7422DF79" w14:textId="77777777" w:rsidR="00350BFD" w:rsidRDefault="00350BFD" w:rsidP="00350BFD">
            <w:pPr>
              <w:pStyle w:val="ListParagraph"/>
              <w:numPr>
                <w:ilvl w:val="0"/>
                <w:numId w:val="14"/>
              </w:numPr>
              <w:spacing w:before="40" w:after="40"/>
              <w:ind w:left="342"/>
              <w:contextualSpacing w:val="0"/>
              <w:rPr>
                <w:color w:val="000000"/>
                <w:sz w:val="20"/>
                <w:szCs w:val="20"/>
              </w:rPr>
            </w:pPr>
            <w:r w:rsidRPr="00740018">
              <w:rPr>
                <w:b/>
                <w:color w:val="000000"/>
                <w:sz w:val="20"/>
                <w:szCs w:val="20"/>
              </w:rPr>
              <w:t>ISO/IEC 27001</w:t>
            </w:r>
            <w:r>
              <w:rPr>
                <w:b/>
                <w:color w:val="000000"/>
                <w:sz w:val="20"/>
                <w:szCs w:val="20"/>
              </w:rPr>
              <w:t>:2013</w:t>
            </w:r>
            <w:r w:rsidRPr="00740018">
              <w:rPr>
                <w:color w:val="000000"/>
                <w:sz w:val="20"/>
                <w:szCs w:val="20"/>
              </w:rPr>
              <w:t xml:space="preserve"> A.</w:t>
            </w:r>
            <w:r>
              <w:rPr>
                <w:color w:val="000000"/>
                <w:sz w:val="20"/>
                <w:szCs w:val="20"/>
              </w:rPr>
              <w:t xml:space="preserve">12.6.1, </w:t>
            </w:r>
            <w:r w:rsidRPr="00740018">
              <w:rPr>
                <w:color w:val="000000"/>
                <w:sz w:val="20"/>
                <w:szCs w:val="20"/>
              </w:rPr>
              <w:t>A.</w:t>
            </w:r>
            <w:r>
              <w:rPr>
                <w:color w:val="000000"/>
                <w:sz w:val="20"/>
                <w:szCs w:val="20"/>
              </w:rPr>
              <w:t>18.2.3</w:t>
            </w:r>
          </w:p>
          <w:p w14:paraId="2602D76A"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CA-2, CA-7, CA-8, RA-3, RA-5, SA-5, SA-11, SI-2, SI-4, SI-5</w:t>
            </w:r>
          </w:p>
        </w:tc>
      </w:tr>
      <w:tr w:rsidR="00350BFD" w:rsidRPr="00675A15" w14:paraId="2FE2BE7A" w14:textId="77777777" w:rsidTr="00146707">
        <w:trPr>
          <w:trHeight w:val="629"/>
        </w:trPr>
        <w:tc>
          <w:tcPr>
            <w:tcW w:w="1788" w:type="dxa"/>
            <w:vMerge/>
            <w:shd w:val="clear" w:color="auto" w:fill="0070C0"/>
            <w:vAlign w:val="center"/>
          </w:tcPr>
          <w:p w14:paraId="11A1EBEE"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0BE4CC4D"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637E5A58"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RA-2</w:t>
            </w:r>
            <w:r w:rsidRPr="00101C89">
              <w:rPr>
                <w:b/>
                <w:color w:val="000000"/>
                <w:sz w:val="20"/>
                <w:szCs w:val="20"/>
              </w:rPr>
              <w:t>:</w:t>
            </w:r>
            <w:r>
              <w:rPr>
                <w:b/>
                <w:color w:val="000000"/>
                <w:sz w:val="20"/>
                <w:szCs w:val="20"/>
              </w:rPr>
              <w:t xml:space="preserve"> </w:t>
            </w:r>
            <w:r>
              <w:rPr>
                <w:color w:val="000000"/>
                <w:sz w:val="20"/>
                <w:szCs w:val="20"/>
              </w:rPr>
              <w:t>Threat and vulnerability information is received from information sharing forums and sources</w:t>
            </w:r>
          </w:p>
        </w:tc>
        <w:tc>
          <w:tcPr>
            <w:tcW w:w="4469" w:type="dxa"/>
            <w:shd w:val="clear" w:color="auto" w:fill="auto"/>
            <w:vAlign w:val="center"/>
          </w:tcPr>
          <w:p w14:paraId="015CE0E7" w14:textId="77777777" w:rsidR="00350BFD" w:rsidRPr="00902A91"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4.2.3, 4.2.3.9, 4.2.3.12</w:t>
            </w:r>
          </w:p>
          <w:p w14:paraId="632CA5DA" w14:textId="77777777" w:rsidR="00350BFD" w:rsidRPr="00AD0BF2" w:rsidRDefault="00350BFD" w:rsidP="00350BFD">
            <w:pPr>
              <w:pStyle w:val="ListParagraph"/>
              <w:numPr>
                <w:ilvl w:val="0"/>
                <w:numId w:val="14"/>
              </w:numPr>
              <w:spacing w:before="40" w:after="40"/>
              <w:ind w:left="342"/>
              <w:contextualSpacing w:val="0"/>
              <w:rPr>
                <w:rFonts w:eastAsiaTheme="minorEastAsia"/>
                <w:b/>
                <w:bCs/>
                <w:sz w:val="20"/>
                <w:szCs w:val="20"/>
              </w:rPr>
            </w:pPr>
            <w:r>
              <w:rPr>
                <w:b/>
                <w:sz w:val="20"/>
                <w:szCs w:val="20"/>
              </w:rPr>
              <w:t>ISO/IEC 27001:2013</w:t>
            </w:r>
            <w:r w:rsidRPr="00902A91">
              <w:rPr>
                <w:sz w:val="20"/>
                <w:szCs w:val="20"/>
              </w:rPr>
              <w:t xml:space="preserve"> A.6.1.4</w:t>
            </w:r>
          </w:p>
          <w:p w14:paraId="42E39548"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PM-15, </w:t>
            </w:r>
            <w:r w:rsidRPr="00740018">
              <w:rPr>
                <w:color w:val="000000"/>
                <w:sz w:val="20"/>
                <w:szCs w:val="20"/>
              </w:rPr>
              <w:t>PM-16</w:t>
            </w:r>
            <w:r>
              <w:rPr>
                <w:color w:val="000000"/>
                <w:sz w:val="20"/>
                <w:szCs w:val="20"/>
              </w:rPr>
              <w:t>, SI-5</w:t>
            </w:r>
          </w:p>
        </w:tc>
      </w:tr>
      <w:tr w:rsidR="00350BFD" w:rsidRPr="00675A15" w14:paraId="02526FD5" w14:textId="77777777" w:rsidTr="00146707">
        <w:trPr>
          <w:trHeight w:val="611"/>
        </w:trPr>
        <w:tc>
          <w:tcPr>
            <w:tcW w:w="1788" w:type="dxa"/>
            <w:vMerge/>
            <w:shd w:val="clear" w:color="auto" w:fill="0070C0"/>
            <w:vAlign w:val="center"/>
          </w:tcPr>
          <w:p w14:paraId="28B22790"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55A47F9A"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22C00AF1"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RA-3</w:t>
            </w:r>
            <w:r w:rsidRPr="00101C89">
              <w:rPr>
                <w:b/>
                <w:color w:val="000000"/>
                <w:sz w:val="20"/>
                <w:szCs w:val="20"/>
              </w:rPr>
              <w:t>:</w:t>
            </w:r>
            <w:r>
              <w:rPr>
                <w:b/>
                <w:color w:val="000000"/>
                <w:sz w:val="20"/>
                <w:szCs w:val="20"/>
              </w:rPr>
              <w:t xml:space="preserve"> </w:t>
            </w:r>
            <w:r>
              <w:rPr>
                <w:color w:val="000000"/>
                <w:sz w:val="20"/>
                <w:szCs w:val="20"/>
              </w:rPr>
              <w:t>Threats, both internal and external, are identified and documented</w:t>
            </w:r>
          </w:p>
        </w:tc>
        <w:tc>
          <w:tcPr>
            <w:tcW w:w="4469" w:type="dxa"/>
            <w:shd w:val="clear" w:color="auto" w:fill="auto"/>
            <w:vAlign w:val="center"/>
          </w:tcPr>
          <w:p w14:paraId="3C708AC8" w14:textId="77777777" w:rsidR="00350BFD" w:rsidRDefault="00350BFD" w:rsidP="00350BFD">
            <w:pPr>
              <w:pStyle w:val="ListParagraph"/>
              <w:numPr>
                <w:ilvl w:val="0"/>
                <w:numId w:val="14"/>
              </w:numPr>
              <w:spacing w:before="40" w:after="40"/>
              <w:ind w:left="342"/>
              <w:contextualSpacing w:val="0"/>
              <w:rPr>
                <w:rFonts w:eastAsiaTheme="minorEastAsia"/>
                <w:bCs/>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9F3357">
              <w:rPr>
                <w:rFonts w:eastAsiaTheme="minorEastAsia"/>
                <w:bCs/>
                <w:sz w:val="20"/>
                <w:szCs w:val="20"/>
              </w:rPr>
              <w:t>APO12.01, APO12.02</w:t>
            </w:r>
            <w:r>
              <w:rPr>
                <w:rFonts w:eastAsiaTheme="minorEastAsia"/>
                <w:bCs/>
                <w:sz w:val="20"/>
                <w:szCs w:val="20"/>
              </w:rPr>
              <w:t xml:space="preserve">, </w:t>
            </w:r>
            <w:r w:rsidRPr="00740018">
              <w:rPr>
                <w:rFonts w:eastAsiaTheme="minorEastAsia"/>
                <w:bCs/>
                <w:sz w:val="20"/>
                <w:szCs w:val="20"/>
              </w:rPr>
              <w:t>APO12.03, APO12.04</w:t>
            </w:r>
          </w:p>
          <w:p w14:paraId="4488DC38" w14:textId="77777777" w:rsidR="00350BFD" w:rsidRPr="00AD0BF2"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4.2.3, 4.2.3.9, 4.2.3.12</w:t>
            </w:r>
          </w:p>
          <w:p w14:paraId="77F4B862" w14:textId="77777777" w:rsidR="00350BFD" w:rsidRPr="00902A91"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RA-3, SI-5, PM-12, PM-16</w:t>
            </w:r>
          </w:p>
        </w:tc>
      </w:tr>
      <w:tr w:rsidR="00350BFD" w:rsidRPr="00675A15" w14:paraId="409FED7F" w14:textId="77777777" w:rsidTr="00146707">
        <w:trPr>
          <w:trHeight w:val="255"/>
        </w:trPr>
        <w:tc>
          <w:tcPr>
            <w:tcW w:w="1788" w:type="dxa"/>
            <w:vMerge/>
            <w:shd w:val="clear" w:color="auto" w:fill="0070C0"/>
            <w:vAlign w:val="center"/>
          </w:tcPr>
          <w:p w14:paraId="2F98E4F8"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794C67B"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18F12A2"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RA-4</w:t>
            </w:r>
            <w:r w:rsidRPr="00101C89">
              <w:rPr>
                <w:b/>
                <w:color w:val="000000"/>
                <w:sz w:val="20"/>
                <w:szCs w:val="20"/>
              </w:rPr>
              <w:t>:</w:t>
            </w:r>
            <w:r>
              <w:rPr>
                <w:b/>
                <w:color w:val="000000"/>
                <w:sz w:val="20"/>
                <w:szCs w:val="20"/>
              </w:rPr>
              <w:t xml:space="preserve"> </w:t>
            </w:r>
            <w:r>
              <w:rPr>
                <w:color w:val="000000"/>
                <w:sz w:val="20"/>
                <w:szCs w:val="20"/>
              </w:rPr>
              <w:t>Potential business impacts and likelihoods are identified</w:t>
            </w:r>
          </w:p>
        </w:tc>
        <w:tc>
          <w:tcPr>
            <w:tcW w:w="4469" w:type="dxa"/>
            <w:shd w:val="clear" w:color="auto" w:fill="auto"/>
            <w:vAlign w:val="center"/>
          </w:tcPr>
          <w:p w14:paraId="28CAA24D" w14:textId="77777777" w:rsidR="00350BFD" w:rsidRPr="00F15772" w:rsidRDefault="00350BFD" w:rsidP="00350BFD">
            <w:pPr>
              <w:pStyle w:val="ListParagraph"/>
              <w:numPr>
                <w:ilvl w:val="0"/>
                <w:numId w:val="14"/>
              </w:numPr>
              <w:spacing w:before="40" w:after="40"/>
              <w:ind w:left="342"/>
              <w:contextualSpacing w:val="0"/>
              <w:rPr>
                <w:rFonts w:eastAsiaTheme="minorEastAsia"/>
                <w:b/>
                <w:bCs/>
                <w:sz w:val="20"/>
                <w:szCs w:val="20"/>
              </w:rPr>
            </w:pPr>
            <w:r>
              <w:rPr>
                <w:rFonts w:eastAsiaTheme="minorEastAsia"/>
                <w:b/>
                <w:bCs/>
                <w:sz w:val="20"/>
                <w:szCs w:val="20"/>
              </w:rPr>
              <w:t>COBIT 5</w:t>
            </w:r>
            <w:r>
              <w:rPr>
                <w:rFonts w:eastAsiaTheme="minorEastAsia"/>
                <w:bCs/>
                <w:sz w:val="20"/>
                <w:szCs w:val="20"/>
              </w:rPr>
              <w:t xml:space="preserve"> DSS04.02</w:t>
            </w:r>
          </w:p>
          <w:p w14:paraId="00C12876" w14:textId="77777777" w:rsidR="00350BFD" w:rsidRPr="00AD0BF2"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4.2.3, 4.2.3.9, 4.2.3.12</w:t>
            </w:r>
          </w:p>
          <w:p w14:paraId="58B8B260"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RA-2, </w:t>
            </w:r>
            <w:r w:rsidRPr="00740018">
              <w:rPr>
                <w:color w:val="000000"/>
                <w:sz w:val="20"/>
                <w:szCs w:val="20"/>
              </w:rPr>
              <w:t>RA-3</w:t>
            </w:r>
            <w:r>
              <w:rPr>
                <w:color w:val="000000"/>
                <w:sz w:val="20"/>
                <w:szCs w:val="20"/>
              </w:rPr>
              <w:t>, PM-9, PM-11, SA-14</w:t>
            </w:r>
          </w:p>
        </w:tc>
      </w:tr>
      <w:tr w:rsidR="00350BFD" w:rsidRPr="00675A15" w14:paraId="77B88E16" w14:textId="77777777" w:rsidTr="00146707">
        <w:trPr>
          <w:trHeight w:val="255"/>
        </w:trPr>
        <w:tc>
          <w:tcPr>
            <w:tcW w:w="1788" w:type="dxa"/>
            <w:vMerge/>
            <w:shd w:val="clear" w:color="auto" w:fill="0070C0"/>
            <w:vAlign w:val="center"/>
          </w:tcPr>
          <w:p w14:paraId="5267076A" w14:textId="77777777" w:rsidR="00350BFD" w:rsidRPr="00675A15" w:rsidRDefault="00350BFD" w:rsidP="00350BFD">
            <w:pPr>
              <w:spacing w:before="40" w:after="40"/>
              <w:rPr>
                <w:rFonts w:ascii="Arial" w:hAnsi="Arial"/>
                <w:b/>
                <w:bCs/>
                <w:color w:val="FFFFFF"/>
                <w:sz w:val="20"/>
                <w:szCs w:val="20"/>
              </w:rPr>
            </w:pPr>
          </w:p>
        </w:tc>
        <w:tc>
          <w:tcPr>
            <w:tcW w:w="2979" w:type="dxa"/>
            <w:vMerge/>
            <w:tcBorders>
              <w:bottom w:val="nil"/>
            </w:tcBorders>
            <w:vAlign w:val="center"/>
          </w:tcPr>
          <w:p w14:paraId="55944506"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3428D704" w14:textId="77777777" w:rsidR="00350BFD" w:rsidRPr="001A3184" w:rsidRDefault="00350BFD" w:rsidP="00350BFD">
            <w:pPr>
              <w:spacing w:before="40" w:after="40"/>
              <w:rPr>
                <w:color w:val="000000"/>
                <w:sz w:val="20"/>
                <w:szCs w:val="20"/>
              </w:rPr>
            </w:pPr>
            <w:r>
              <w:rPr>
                <w:b/>
                <w:color w:val="000000"/>
                <w:sz w:val="20"/>
                <w:szCs w:val="20"/>
              </w:rPr>
              <w:t>ID.RA-5</w:t>
            </w:r>
            <w:r>
              <w:rPr>
                <w:color w:val="000000"/>
                <w:sz w:val="20"/>
                <w:szCs w:val="20"/>
              </w:rPr>
              <w:t>: Threats, vulnerabilities, likelihoods, and impacts are used to determine risk</w:t>
            </w:r>
          </w:p>
        </w:tc>
        <w:tc>
          <w:tcPr>
            <w:tcW w:w="4469" w:type="dxa"/>
            <w:shd w:val="clear" w:color="auto" w:fill="auto"/>
            <w:vAlign w:val="center"/>
          </w:tcPr>
          <w:p w14:paraId="1DCD7425" w14:textId="77777777" w:rsidR="00350BFD" w:rsidRPr="00AD0BF2" w:rsidRDefault="00350BFD" w:rsidP="00350BFD">
            <w:pPr>
              <w:pStyle w:val="ListParagraph"/>
              <w:numPr>
                <w:ilvl w:val="0"/>
                <w:numId w:val="14"/>
              </w:numPr>
              <w:spacing w:before="40" w:after="40"/>
              <w:ind w:left="342"/>
              <w:contextualSpacing w:val="0"/>
              <w:rPr>
                <w:b/>
                <w:sz w:val="20"/>
                <w:szCs w:val="20"/>
              </w:rPr>
            </w:pPr>
            <w:r>
              <w:rPr>
                <w:b/>
                <w:sz w:val="20"/>
                <w:szCs w:val="20"/>
              </w:rPr>
              <w:t>COBIT 5</w:t>
            </w:r>
            <w:r>
              <w:rPr>
                <w:sz w:val="20"/>
                <w:szCs w:val="20"/>
              </w:rPr>
              <w:t xml:space="preserve"> APO12.02</w:t>
            </w:r>
          </w:p>
          <w:p w14:paraId="6DED720D"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12.6.1</w:t>
            </w:r>
          </w:p>
          <w:p w14:paraId="17000B27" w14:textId="77777777" w:rsidR="00350BFD" w:rsidRPr="0055758F" w:rsidRDefault="00350BFD" w:rsidP="00350BFD">
            <w:pPr>
              <w:pStyle w:val="ListParagraph"/>
              <w:numPr>
                <w:ilvl w:val="0"/>
                <w:numId w:val="14"/>
              </w:numPr>
              <w:spacing w:before="40" w:after="40"/>
              <w:ind w:left="342"/>
              <w:contextualSpacing w:val="0"/>
              <w:rPr>
                <w:b/>
                <w:sz w:val="20"/>
                <w:szCs w:val="20"/>
              </w:rPr>
            </w:pPr>
            <w:r>
              <w:rPr>
                <w:b/>
                <w:sz w:val="20"/>
                <w:szCs w:val="20"/>
              </w:rPr>
              <w:t>NIST SP 800-53 Rev. 4</w:t>
            </w:r>
            <w:r>
              <w:rPr>
                <w:sz w:val="20"/>
                <w:szCs w:val="20"/>
              </w:rPr>
              <w:t xml:space="preserve"> RA-2, RA-3, PM-16</w:t>
            </w:r>
          </w:p>
        </w:tc>
      </w:tr>
      <w:tr w:rsidR="00350BFD" w:rsidRPr="00675A15" w14:paraId="7244397B" w14:textId="77777777" w:rsidTr="00146707">
        <w:trPr>
          <w:trHeight w:val="255"/>
        </w:trPr>
        <w:tc>
          <w:tcPr>
            <w:tcW w:w="1788" w:type="dxa"/>
            <w:vMerge/>
            <w:shd w:val="clear" w:color="auto" w:fill="0070C0"/>
            <w:vAlign w:val="center"/>
          </w:tcPr>
          <w:p w14:paraId="7E2FE7A9" w14:textId="77777777" w:rsidR="00350BFD" w:rsidRPr="00675A15" w:rsidRDefault="00350BFD" w:rsidP="00350BFD">
            <w:pPr>
              <w:spacing w:before="40" w:after="40"/>
              <w:rPr>
                <w:rFonts w:ascii="Arial" w:hAnsi="Arial"/>
                <w:b/>
                <w:bCs/>
                <w:color w:val="FFFFFF"/>
                <w:sz w:val="20"/>
                <w:szCs w:val="20"/>
              </w:rPr>
            </w:pPr>
          </w:p>
        </w:tc>
        <w:tc>
          <w:tcPr>
            <w:tcW w:w="2979" w:type="dxa"/>
            <w:tcBorders>
              <w:top w:val="nil"/>
            </w:tcBorders>
            <w:vAlign w:val="center"/>
          </w:tcPr>
          <w:p w14:paraId="0ED74066"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2CE4239" w14:textId="77777777" w:rsidR="00350BFD" w:rsidRDefault="00350BFD" w:rsidP="00350BFD">
            <w:pPr>
              <w:spacing w:before="40" w:after="40"/>
              <w:rPr>
                <w:b/>
                <w:color w:val="000000"/>
                <w:sz w:val="20"/>
                <w:szCs w:val="20"/>
              </w:rPr>
            </w:pPr>
            <w:r>
              <w:rPr>
                <w:b/>
                <w:color w:val="000000"/>
                <w:sz w:val="20"/>
                <w:szCs w:val="20"/>
              </w:rPr>
              <w:t xml:space="preserve">ID.RA-6: </w:t>
            </w:r>
            <w:r w:rsidRPr="00F35810">
              <w:rPr>
                <w:color w:val="000000"/>
                <w:sz w:val="20"/>
                <w:szCs w:val="20"/>
              </w:rPr>
              <w:t>Risk responses are identified</w:t>
            </w:r>
            <w:r>
              <w:rPr>
                <w:color w:val="000000"/>
                <w:sz w:val="20"/>
                <w:szCs w:val="20"/>
              </w:rPr>
              <w:t xml:space="preserve"> and </w:t>
            </w:r>
            <w:r>
              <w:rPr>
                <w:color w:val="000000"/>
                <w:sz w:val="20"/>
                <w:szCs w:val="20"/>
              </w:rPr>
              <w:lastRenderedPageBreak/>
              <w:t>prioritized</w:t>
            </w:r>
          </w:p>
        </w:tc>
        <w:tc>
          <w:tcPr>
            <w:tcW w:w="4469" w:type="dxa"/>
            <w:shd w:val="clear" w:color="auto" w:fill="auto"/>
            <w:vAlign w:val="center"/>
          </w:tcPr>
          <w:p w14:paraId="6DCF753F"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lastRenderedPageBreak/>
              <w:t>COBIT 5</w:t>
            </w:r>
            <w:r>
              <w:rPr>
                <w:sz w:val="20"/>
                <w:szCs w:val="20"/>
              </w:rPr>
              <w:t xml:space="preserve"> APO12.05, APO13.02</w:t>
            </w:r>
          </w:p>
          <w:p w14:paraId="4AD1EB7F"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lastRenderedPageBreak/>
              <w:t>NIST SP 800-53 Rev. 4</w:t>
            </w:r>
            <w:r>
              <w:rPr>
                <w:sz w:val="20"/>
                <w:szCs w:val="20"/>
              </w:rPr>
              <w:t xml:space="preserve"> PM-4, PM-9</w:t>
            </w:r>
          </w:p>
        </w:tc>
      </w:tr>
      <w:tr w:rsidR="00350BFD" w:rsidRPr="00675A15" w14:paraId="30944E2E" w14:textId="77777777" w:rsidTr="00146707">
        <w:trPr>
          <w:trHeight w:val="1340"/>
        </w:trPr>
        <w:tc>
          <w:tcPr>
            <w:tcW w:w="1788" w:type="dxa"/>
            <w:vMerge/>
            <w:shd w:val="clear" w:color="auto" w:fill="0070C0"/>
            <w:vAlign w:val="center"/>
          </w:tcPr>
          <w:p w14:paraId="3E5E156D"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3A68C63F" w14:textId="6537047D" w:rsidR="00350BFD" w:rsidRPr="00675A15" w:rsidRDefault="00350BFD" w:rsidP="00350BFD">
            <w:pPr>
              <w:spacing w:before="40" w:after="40"/>
              <w:jc w:val="center"/>
              <w:rPr>
                <w:b/>
                <w:sz w:val="20"/>
                <w:szCs w:val="20"/>
              </w:rPr>
            </w:pPr>
            <w:r w:rsidRPr="00675A15">
              <w:rPr>
                <w:b/>
                <w:sz w:val="20"/>
                <w:szCs w:val="20"/>
              </w:rPr>
              <w:t>Risk Management Strategy</w:t>
            </w:r>
            <w:r>
              <w:rPr>
                <w:b/>
                <w:sz w:val="20"/>
                <w:szCs w:val="20"/>
              </w:rPr>
              <w:t xml:space="preserve"> (</w:t>
            </w:r>
            <w:r w:rsidR="004F2AF4">
              <w:rPr>
                <w:b/>
                <w:sz w:val="20"/>
                <w:szCs w:val="20"/>
              </w:rPr>
              <w:t>ID.</w:t>
            </w:r>
            <w:r>
              <w:rPr>
                <w:b/>
                <w:sz w:val="20"/>
                <w:szCs w:val="20"/>
              </w:rPr>
              <w:t>RM)</w:t>
            </w:r>
            <w:r w:rsidRPr="00675A15">
              <w:rPr>
                <w:b/>
                <w:sz w:val="20"/>
                <w:szCs w:val="20"/>
              </w:rPr>
              <w:t xml:space="preserve">: </w:t>
            </w:r>
            <w:r>
              <w:rPr>
                <w:sz w:val="20"/>
                <w:szCs w:val="20"/>
              </w:rPr>
              <w:t>The organization’s priorities, constraints, risk tolerances, and assumptions are established and used to support operational risk decisions.</w:t>
            </w:r>
          </w:p>
        </w:tc>
        <w:tc>
          <w:tcPr>
            <w:tcW w:w="3724" w:type="dxa"/>
            <w:shd w:val="clear" w:color="auto" w:fill="auto"/>
            <w:vAlign w:val="center"/>
          </w:tcPr>
          <w:p w14:paraId="608A3BF2"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RM-1</w:t>
            </w:r>
            <w:r w:rsidRPr="00101C89">
              <w:rPr>
                <w:b/>
                <w:color w:val="000000"/>
                <w:sz w:val="20"/>
                <w:szCs w:val="20"/>
              </w:rPr>
              <w:t>:</w:t>
            </w:r>
            <w:r>
              <w:rPr>
                <w:b/>
                <w:color w:val="000000"/>
                <w:sz w:val="20"/>
                <w:szCs w:val="20"/>
              </w:rPr>
              <w:t xml:space="preserve"> </w:t>
            </w:r>
            <w:r>
              <w:rPr>
                <w:color w:val="000000"/>
                <w:sz w:val="20"/>
                <w:szCs w:val="20"/>
              </w:rPr>
              <w:t>Risk</w:t>
            </w:r>
            <w:r w:rsidRPr="00675A15">
              <w:rPr>
                <w:color w:val="000000"/>
                <w:sz w:val="20"/>
                <w:szCs w:val="20"/>
              </w:rPr>
              <w:t xml:space="preserve"> management processes </w:t>
            </w:r>
            <w:r>
              <w:rPr>
                <w:color w:val="000000"/>
                <w:sz w:val="20"/>
                <w:szCs w:val="20"/>
              </w:rPr>
              <w:t>are established, managed, and agreed to by organizational stakeholders</w:t>
            </w:r>
          </w:p>
        </w:tc>
        <w:tc>
          <w:tcPr>
            <w:tcW w:w="4469" w:type="dxa"/>
            <w:shd w:val="clear" w:color="auto" w:fill="auto"/>
            <w:vAlign w:val="center"/>
          </w:tcPr>
          <w:p w14:paraId="322AA3A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rFonts w:eastAsiaTheme="minorEastAsia"/>
                <w:bCs/>
                <w:sz w:val="20"/>
                <w:szCs w:val="20"/>
              </w:rPr>
              <w:t>APO12.04, APO12.05, APO13.02, BAI02.03, BAI04.02</w:t>
            </w:r>
            <w:r w:rsidRPr="00740018">
              <w:rPr>
                <w:rFonts w:eastAsiaTheme="minorEastAsia"/>
                <w:b/>
                <w:bCs/>
                <w:sz w:val="20"/>
                <w:szCs w:val="20"/>
              </w:rPr>
              <w:t xml:space="preserve"> </w:t>
            </w:r>
          </w:p>
          <w:p w14:paraId="28D63237" w14:textId="77777777" w:rsidR="00350BFD" w:rsidRPr="00AD0BF2"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4.3.4.2</w:t>
            </w:r>
          </w:p>
          <w:p w14:paraId="0F43A16B" w14:textId="77777777" w:rsidR="00350BFD" w:rsidRPr="00F15772"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PM-9</w:t>
            </w:r>
          </w:p>
        </w:tc>
      </w:tr>
      <w:tr w:rsidR="00350BFD" w:rsidRPr="00675A15" w14:paraId="37787932" w14:textId="77777777" w:rsidTr="00146707">
        <w:trPr>
          <w:trHeight w:val="58"/>
        </w:trPr>
        <w:tc>
          <w:tcPr>
            <w:tcW w:w="1788" w:type="dxa"/>
            <w:vMerge/>
            <w:tcBorders>
              <w:bottom w:val="nil"/>
            </w:tcBorders>
            <w:shd w:val="clear" w:color="auto" w:fill="0070C0"/>
            <w:vAlign w:val="center"/>
          </w:tcPr>
          <w:p w14:paraId="4487F90D"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2F6A465C"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1B19FAB6" w14:textId="77777777" w:rsidR="00350BFD" w:rsidRPr="00675A15" w:rsidRDefault="00350BFD" w:rsidP="00350BFD">
            <w:pPr>
              <w:spacing w:before="40" w:after="40"/>
              <w:rPr>
                <w:color w:val="000000"/>
                <w:sz w:val="20"/>
                <w:szCs w:val="20"/>
              </w:rPr>
            </w:pPr>
            <w:r w:rsidRPr="00101C89">
              <w:rPr>
                <w:b/>
                <w:color w:val="000000"/>
                <w:sz w:val="20"/>
                <w:szCs w:val="20"/>
              </w:rPr>
              <w:t>ID.</w:t>
            </w:r>
            <w:r>
              <w:rPr>
                <w:b/>
                <w:color w:val="000000"/>
                <w:sz w:val="20"/>
                <w:szCs w:val="20"/>
              </w:rPr>
              <w:t>RM-2</w:t>
            </w:r>
            <w:r w:rsidRPr="00101C89">
              <w:rPr>
                <w:b/>
                <w:color w:val="000000"/>
                <w:sz w:val="20"/>
                <w:szCs w:val="20"/>
              </w:rPr>
              <w:t>:</w:t>
            </w:r>
            <w:r>
              <w:rPr>
                <w:b/>
                <w:color w:val="000000"/>
                <w:sz w:val="20"/>
                <w:szCs w:val="20"/>
              </w:rPr>
              <w:t xml:space="preserve"> </w:t>
            </w:r>
            <w:r>
              <w:rPr>
                <w:color w:val="000000"/>
                <w:sz w:val="20"/>
                <w:szCs w:val="20"/>
              </w:rPr>
              <w:t>Organizational risk tolerance is determined and clearly expressed</w:t>
            </w:r>
          </w:p>
        </w:tc>
        <w:tc>
          <w:tcPr>
            <w:tcW w:w="4469" w:type="dxa"/>
            <w:shd w:val="clear" w:color="auto" w:fill="auto"/>
            <w:vAlign w:val="center"/>
          </w:tcPr>
          <w:p w14:paraId="4EB3CFF0"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rFonts w:eastAsiaTheme="minorEastAsia"/>
                <w:bCs/>
                <w:sz w:val="20"/>
                <w:szCs w:val="20"/>
              </w:rPr>
              <w:t>APO12.06</w:t>
            </w:r>
          </w:p>
          <w:p w14:paraId="633D1063"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4.3.2.6.5</w:t>
            </w:r>
          </w:p>
          <w:p w14:paraId="04512155" w14:textId="77777777" w:rsidR="00350BFD" w:rsidRPr="00F15772"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color w:val="000000"/>
                <w:sz w:val="20"/>
                <w:szCs w:val="20"/>
              </w:rPr>
              <w:t xml:space="preserve"> PM-9</w:t>
            </w:r>
          </w:p>
        </w:tc>
      </w:tr>
      <w:tr w:rsidR="00350BFD" w:rsidRPr="00675A15" w14:paraId="461F518B" w14:textId="77777777" w:rsidTr="00146707">
        <w:trPr>
          <w:trHeight w:val="255"/>
        </w:trPr>
        <w:tc>
          <w:tcPr>
            <w:tcW w:w="1788" w:type="dxa"/>
            <w:tcBorders>
              <w:top w:val="nil"/>
            </w:tcBorders>
            <w:shd w:val="clear" w:color="auto" w:fill="0070C0"/>
            <w:vAlign w:val="center"/>
          </w:tcPr>
          <w:p w14:paraId="23CE394D"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978F30C"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010F669" w14:textId="409DA03A" w:rsidR="00350BFD" w:rsidRPr="001A3184" w:rsidRDefault="00350BFD" w:rsidP="00F22A7D">
            <w:pPr>
              <w:spacing w:before="40" w:after="40"/>
              <w:rPr>
                <w:color w:val="000000"/>
                <w:sz w:val="20"/>
                <w:szCs w:val="20"/>
              </w:rPr>
            </w:pPr>
            <w:r>
              <w:rPr>
                <w:b/>
                <w:color w:val="000000"/>
                <w:sz w:val="20"/>
                <w:szCs w:val="20"/>
              </w:rPr>
              <w:t>ID.RM-3</w:t>
            </w:r>
            <w:r>
              <w:rPr>
                <w:color w:val="000000"/>
                <w:sz w:val="20"/>
                <w:szCs w:val="20"/>
              </w:rPr>
              <w:t xml:space="preserve">: The organization’s determination of risk tolerance is informed by </w:t>
            </w:r>
            <w:r w:rsidR="00F22A7D">
              <w:rPr>
                <w:color w:val="000000"/>
                <w:sz w:val="20"/>
                <w:szCs w:val="20"/>
              </w:rPr>
              <w:t xml:space="preserve">its </w:t>
            </w:r>
            <w:r>
              <w:rPr>
                <w:color w:val="000000"/>
                <w:sz w:val="20"/>
                <w:szCs w:val="20"/>
              </w:rPr>
              <w:t>role in critical infrastructure and sector specific risk analysis</w:t>
            </w:r>
          </w:p>
        </w:tc>
        <w:tc>
          <w:tcPr>
            <w:tcW w:w="4469" w:type="dxa"/>
            <w:shd w:val="clear" w:color="auto" w:fill="auto"/>
            <w:vAlign w:val="center"/>
          </w:tcPr>
          <w:p w14:paraId="55CA1F4B" w14:textId="77777777" w:rsidR="00350BFD" w:rsidRPr="0055758F" w:rsidRDefault="00350BFD" w:rsidP="00350BFD">
            <w:pPr>
              <w:pStyle w:val="ListParagraph"/>
              <w:numPr>
                <w:ilvl w:val="0"/>
                <w:numId w:val="14"/>
              </w:numPr>
              <w:spacing w:before="40" w:after="40"/>
              <w:ind w:left="342"/>
              <w:contextualSpacing w:val="0"/>
              <w:rPr>
                <w:b/>
                <w:sz w:val="20"/>
                <w:szCs w:val="20"/>
              </w:rPr>
            </w:pPr>
            <w:r>
              <w:rPr>
                <w:b/>
                <w:sz w:val="20"/>
                <w:szCs w:val="20"/>
              </w:rPr>
              <w:t xml:space="preserve">NIST SP 800-53 Rev. 4 </w:t>
            </w:r>
            <w:r>
              <w:rPr>
                <w:sz w:val="20"/>
                <w:szCs w:val="20"/>
              </w:rPr>
              <w:t>PM-8, PM-9, PM-11, SA-14</w:t>
            </w:r>
          </w:p>
        </w:tc>
      </w:tr>
      <w:tr w:rsidR="00350BFD" w:rsidRPr="00675A15" w14:paraId="1716C372" w14:textId="77777777" w:rsidTr="00146707">
        <w:trPr>
          <w:trHeight w:val="638"/>
        </w:trPr>
        <w:tc>
          <w:tcPr>
            <w:tcW w:w="1788" w:type="dxa"/>
            <w:vMerge w:val="restart"/>
            <w:shd w:val="clear" w:color="000000" w:fill="7030A0"/>
            <w:noWrap/>
            <w:vAlign w:val="center"/>
          </w:tcPr>
          <w:p w14:paraId="3A881E68" w14:textId="77777777" w:rsidR="00350BFD" w:rsidRPr="00675A15" w:rsidRDefault="00350BFD" w:rsidP="00350BFD">
            <w:pPr>
              <w:spacing w:before="40" w:after="40"/>
              <w:jc w:val="center"/>
              <w:rPr>
                <w:b/>
                <w:bCs/>
                <w:color w:val="FFFFFF"/>
                <w:sz w:val="20"/>
                <w:szCs w:val="20"/>
              </w:rPr>
            </w:pPr>
            <w:r w:rsidRPr="00675A15">
              <w:rPr>
                <w:b/>
                <w:bCs/>
                <w:color w:val="FFFFFF"/>
                <w:sz w:val="20"/>
                <w:szCs w:val="20"/>
              </w:rPr>
              <w:t>PROTECT</w:t>
            </w:r>
            <w:r>
              <w:rPr>
                <w:b/>
                <w:bCs/>
                <w:color w:val="FFFFFF"/>
                <w:sz w:val="20"/>
                <w:szCs w:val="20"/>
              </w:rPr>
              <w:t xml:space="preserve"> (PR)</w:t>
            </w:r>
          </w:p>
        </w:tc>
        <w:tc>
          <w:tcPr>
            <w:tcW w:w="2979" w:type="dxa"/>
            <w:vMerge w:val="restart"/>
            <w:shd w:val="clear" w:color="auto" w:fill="auto"/>
            <w:vAlign w:val="center"/>
          </w:tcPr>
          <w:p w14:paraId="13035E9D" w14:textId="0AB42CB2" w:rsidR="00350BFD" w:rsidRPr="00675A15" w:rsidRDefault="00350BFD" w:rsidP="00350BFD">
            <w:pPr>
              <w:spacing w:before="40" w:after="40"/>
              <w:jc w:val="center"/>
              <w:rPr>
                <w:b/>
                <w:sz w:val="20"/>
                <w:szCs w:val="20"/>
              </w:rPr>
            </w:pPr>
            <w:r w:rsidRPr="00675A15">
              <w:rPr>
                <w:b/>
                <w:sz w:val="20"/>
                <w:szCs w:val="20"/>
              </w:rPr>
              <w:t>Access Control</w:t>
            </w:r>
            <w:r>
              <w:rPr>
                <w:b/>
                <w:sz w:val="20"/>
                <w:szCs w:val="20"/>
              </w:rPr>
              <w:t xml:space="preserve"> (</w:t>
            </w:r>
            <w:r w:rsidR="004F2AF4">
              <w:rPr>
                <w:b/>
                <w:sz w:val="20"/>
                <w:szCs w:val="20"/>
              </w:rPr>
              <w:t>PR.</w:t>
            </w:r>
            <w:r>
              <w:rPr>
                <w:b/>
                <w:sz w:val="20"/>
                <w:szCs w:val="20"/>
              </w:rPr>
              <w:t>AC)</w:t>
            </w:r>
            <w:r w:rsidRPr="00675A15">
              <w:rPr>
                <w:b/>
                <w:sz w:val="20"/>
                <w:szCs w:val="20"/>
              </w:rPr>
              <w:t xml:space="preserve">: </w:t>
            </w:r>
            <w:r>
              <w:rPr>
                <w:sz w:val="20"/>
                <w:szCs w:val="20"/>
              </w:rPr>
              <w:t>Access to assets and associated facilities is limited to authorized users, processes, or devices, and to authorized activities and transactions.</w:t>
            </w:r>
          </w:p>
        </w:tc>
        <w:tc>
          <w:tcPr>
            <w:tcW w:w="3724" w:type="dxa"/>
            <w:shd w:val="clear" w:color="auto" w:fill="auto"/>
            <w:vAlign w:val="center"/>
          </w:tcPr>
          <w:p w14:paraId="035176EB"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AC-1</w:t>
            </w:r>
            <w:r w:rsidRPr="00101C89">
              <w:rPr>
                <w:b/>
                <w:color w:val="000000"/>
                <w:sz w:val="20"/>
                <w:szCs w:val="20"/>
              </w:rPr>
              <w:t>:</w:t>
            </w:r>
            <w:r>
              <w:rPr>
                <w:b/>
                <w:color w:val="000000"/>
                <w:sz w:val="20"/>
                <w:szCs w:val="20"/>
              </w:rPr>
              <w:t xml:space="preserve"> </w:t>
            </w:r>
            <w:r>
              <w:rPr>
                <w:color w:val="000000"/>
                <w:sz w:val="20"/>
                <w:szCs w:val="20"/>
              </w:rPr>
              <w:t>Identities</w:t>
            </w:r>
            <w:r w:rsidRPr="00675A15">
              <w:rPr>
                <w:color w:val="000000"/>
                <w:sz w:val="20"/>
                <w:szCs w:val="20"/>
              </w:rPr>
              <w:t xml:space="preserve"> and credential</w:t>
            </w:r>
            <w:r>
              <w:rPr>
                <w:color w:val="000000"/>
                <w:sz w:val="20"/>
                <w:szCs w:val="20"/>
              </w:rPr>
              <w:t>s are managed</w:t>
            </w:r>
            <w:r w:rsidRPr="00675A15">
              <w:rPr>
                <w:color w:val="000000"/>
                <w:sz w:val="20"/>
                <w:szCs w:val="20"/>
              </w:rPr>
              <w:t xml:space="preserve"> for </w:t>
            </w:r>
            <w:r>
              <w:rPr>
                <w:color w:val="000000"/>
                <w:sz w:val="20"/>
                <w:szCs w:val="20"/>
              </w:rPr>
              <w:t xml:space="preserve">authorized </w:t>
            </w:r>
            <w:r w:rsidRPr="00675A15">
              <w:rPr>
                <w:color w:val="000000"/>
                <w:sz w:val="20"/>
                <w:szCs w:val="20"/>
              </w:rPr>
              <w:t>devices and users</w:t>
            </w:r>
          </w:p>
        </w:tc>
        <w:tc>
          <w:tcPr>
            <w:tcW w:w="4469" w:type="dxa"/>
            <w:shd w:val="clear" w:color="auto" w:fill="auto"/>
            <w:vAlign w:val="center"/>
          </w:tcPr>
          <w:p w14:paraId="674BCC97" w14:textId="77777777" w:rsidR="00350BFD" w:rsidRPr="005834B6"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9F3357">
              <w:rPr>
                <w:color w:val="000000"/>
                <w:sz w:val="20"/>
                <w:szCs w:val="20"/>
              </w:rPr>
              <w:t xml:space="preserve"> </w:t>
            </w:r>
            <w:r w:rsidRPr="002E0E86">
              <w:rPr>
                <w:b/>
                <w:color w:val="000000"/>
                <w:sz w:val="20"/>
                <w:szCs w:val="20"/>
              </w:rPr>
              <w:t xml:space="preserve">CSC </w:t>
            </w:r>
            <w:r w:rsidRPr="009F3357">
              <w:rPr>
                <w:color w:val="000000"/>
                <w:sz w:val="20"/>
                <w:szCs w:val="20"/>
              </w:rPr>
              <w:t>16</w:t>
            </w:r>
          </w:p>
          <w:p w14:paraId="61F4B80A"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DSS05.04, DSS06.03</w:t>
            </w:r>
          </w:p>
          <w:p w14:paraId="044539CB" w14:textId="77777777" w:rsidR="00350BFD" w:rsidRPr="00AD0BF2"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4.3.3.5.1</w:t>
            </w:r>
          </w:p>
          <w:p w14:paraId="6EC6D245"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AD0BF2">
              <w:rPr>
                <w:b/>
                <w:sz w:val="20"/>
                <w:szCs w:val="20"/>
              </w:rPr>
              <w:t>ISA 62443-3-3:2013</w:t>
            </w:r>
            <w:r>
              <w:rPr>
                <w:sz w:val="20"/>
                <w:szCs w:val="20"/>
              </w:rPr>
              <w:t xml:space="preserve"> SR 1.1, SR 1.2, SR 1.3, SR 1.4, SR 1.5, SR 1.7, SR 1.8, SR 1.9</w:t>
            </w:r>
          </w:p>
          <w:p w14:paraId="5C7DA3BD"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Pr>
                <w:color w:val="000000"/>
                <w:sz w:val="20"/>
                <w:szCs w:val="20"/>
              </w:rPr>
              <w:t>A.9.2.1, A.9.2.2, A.9.2.4, A.9.3.1, A.9.4.2, A.9.4.3</w:t>
            </w:r>
          </w:p>
          <w:p w14:paraId="5AFF8178"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AC</w:t>
            </w:r>
            <w:r>
              <w:rPr>
                <w:color w:val="000000"/>
                <w:sz w:val="20"/>
                <w:szCs w:val="20"/>
              </w:rPr>
              <w:t>-2, IA Family</w:t>
            </w:r>
          </w:p>
        </w:tc>
      </w:tr>
      <w:tr w:rsidR="00350BFD" w:rsidRPr="00675A15" w14:paraId="2DD56857" w14:textId="77777777" w:rsidTr="00146707">
        <w:trPr>
          <w:trHeight w:val="152"/>
        </w:trPr>
        <w:tc>
          <w:tcPr>
            <w:tcW w:w="1788" w:type="dxa"/>
            <w:vMerge/>
            <w:shd w:val="clear" w:color="000000" w:fill="7030A0"/>
            <w:noWrap/>
            <w:vAlign w:val="center"/>
          </w:tcPr>
          <w:p w14:paraId="5F54A0A3" w14:textId="77777777" w:rsidR="00350BFD" w:rsidRPr="00675A15" w:rsidRDefault="00350BFD" w:rsidP="00350BFD">
            <w:pPr>
              <w:spacing w:before="40" w:after="40"/>
              <w:jc w:val="center"/>
              <w:rPr>
                <w:rFonts w:ascii="Arial" w:hAnsi="Arial"/>
                <w:b/>
                <w:bCs/>
                <w:color w:val="FFFFFF"/>
                <w:sz w:val="20"/>
                <w:szCs w:val="20"/>
              </w:rPr>
            </w:pPr>
          </w:p>
        </w:tc>
        <w:tc>
          <w:tcPr>
            <w:tcW w:w="2979" w:type="dxa"/>
            <w:vMerge/>
            <w:shd w:val="clear" w:color="auto" w:fill="auto"/>
            <w:vAlign w:val="center"/>
          </w:tcPr>
          <w:p w14:paraId="4CA37E35"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372D8DCC"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AC-2</w:t>
            </w:r>
            <w:r w:rsidRPr="00101C89">
              <w:rPr>
                <w:b/>
                <w:color w:val="000000"/>
                <w:sz w:val="20"/>
                <w:szCs w:val="20"/>
              </w:rPr>
              <w:t>:</w:t>
            </w:r>
            <w:r>
              <w:rPr>
                <w:b/>
                <w:color w:val="000000"/>
                <w:sz w:val="20"/>
                <w:szCs w:val="20"/>
              </w:rPr>
              <w:t xml:space="preserve"> </w:t>
            </w:r>
            <w:r>
              <w:rPr>
                <w:color w:val="000000"/>
                <w:sz w:val="20"/>
                <w:szCs w:val="20"/>
              </w:rPr>
              <w:t>Physical access to assets is managed and protected</w:t>
            </w:r>
          </w:p>
        </w:tc>
        <w:tc>
          <w:tcPr>
            <w:tcW w:w="4469" w:type="dxa"/>
            <w:shd w:val="clear" w:color="auto" w:fill="auto"/>
            <w:vAlign w:val="center"/>
          </w:tcPr>
          <w:p w14:paraId="69A59D14"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DSS01.04, DSS05.05</w:t>
            </w:r>
          </w:p>
          <w:p w14:paraId="1187FD88"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4.3.3.3.2, 4.3.3.3.8</w:t>
            </w:r>
          </w:p>
          <w:p w14:paraId="29160826"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w:t>
            </w:r>
            <w:r>
              <w:rPr>
                <w:color w:val="000000"/>
                <w:sz w:val="20"/>
                <w:szCs w:val="20"/>
              </w:rPr>
              <w:t>11</w:t>
            </w:r>
            <w:r w:rsidRPr="00740018">
              <w:rPr>
                <w:color w:val="000000"/>
                <w:sz w:val="20"/>
                <w:szCs w:val="20"/>
              </w:rPr>
              <w:t>.1</w:t>
            </w:r>
            <w:r>
              <w:rPr>
                <w:color w:val="000000"/>
                <w:sz w:val="20"/>
                <w:szCs w:val="20"/>
              </w:rPr>
              <w:t>.1</w:t>
            </w:r>
            <w:r w:rsidRPr="00740018">
              <w:rPr>
                <w:color w:val="000000"/>
                <w:sz w:val="20"/>
                <w:szCs w:val="20"/>
              </w:rPr>
              <w:t>, A.</w:t>
            </w:r>
            <w:r>
              <w:rPr>
                <w:color w:val="000000"/>
                <w:sz w:val="20"/>
                <w:szCs w:val="20"/>
              </w:rPr>
              <w:t>11</w:t>
            </w:r>
            <w:r w:rsidRPr="00740018">
              <w:rPr>
                <w:color w:val="000000"/>
                <w:sz w:val="20"/>
                <w:szCs w:val="20"/>
              </w:rPr>
              <w:t>.</w:t>
            </w:r>
            <w:r>
              <w:rPr>
                <w:color w:val="000000"/>
                <w:sz w:val="20"/>
                <w:szCs w:val="20"/>
              </w:rPr>
              <w:t>1.</w:t>
            </w:r>
            <w:r w:rsidRPr="00740018">
              <w:rPr>
                <w:color w:val="000000"/>
                <w:sz w:val="20"/>
                <w:szCs w:val="20"/>
              </w:rPr>
              <w:t xml:space="preserve">2, </w:t>
            </w:r>
            <w:r>
              <w:rPr>
                <w:color w:val="000000"/>
                <w:sz w:val="20"/>
                <w:szCs w:val="20"/>
              </w:rPr>
              <w:t xml:space="preserve">A.11.1.4, </w:t>
            </w:r>
            <w:r w:rsidRPr="00740018">
              <w:rPr>
                <w:color w:val="000000"/>
                <w:sz w:val="20"/>
                <w:szCs w:val="20"/>
              </w:rPr>
              <w:t>A</w:t>
            </w:r>
            <w:r w:rsidRPr="009F3357">
              <w:rPr>
                <w:color w:val="000000"/>
                <w:sz w:val="20"/>
                <w:szCs w:val="20"/>
              </w:rPr>
              <w:t>.11.</w:t>
            </w:r>
            <w:r>
              <w:rPr>
                <w:color w:val="000000"/>
                <w:sz w:val="20"/>
                <w:szCs w:val="20"/>
              </w:rPr>
              <w:t>1.</w:t>
            </w:r>
            <w:r w:rsidRPr="009F3357">
              <w:rPr>
                <w:color w:val="000000"/>
                <w:sz w:val="20"/>
                <w:szCs w:val="20"/>
              </w:rPr>
              <w:t>6</w:t>
            </w:r>
            <w:r>
              <w:rPr>
                <w:color w:val="000000"/>
                <w:sz w:val="20"/>
                <w:szCs w:val="20"/>
              </w:rPr>
              <w:t xml:space="preserve">, A.11.2.3 </w:t>
            </w:r>
          </w:p>
          <w:p w14:paraId="4D43670E"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 xml:space="preserve">Rev. 4 </w:t>
            </w:r>
            <w:r w:rsidRPr="00740018">
              <w:rPr>
                <w:color w:val="000000"/>
                <w:sz w:val="20"/>
                <w:szCs w:val="20"/>
              </w:rPr>
              <w:t>PE-2</w:t>
            </w:r>
            <w:r>
              <w:rPr>
                <w:color w:val="000000"/>
                <w:sz w:val="20"/>
                <w:szCs w:val="20"/>
              </w:rPr>
              <w:t>, PE-3, PE-4, PE-5, PE-6, PE-9</w:t>
            </w:r>
          </w:p>
        </w:tc>
      </w:tr>
      <w:tr w:rsidR="00350BFD" w:rsidRPr="00675A15" w14:paraId="3FBF3263" w14:textId="77777777" w:rsidTr="00146707">
        <w:trPr>
          <w:trHeight w:val="152"/>
        </w:trPr>
        <w:tc>
          <w:tcPr>
            <w:tcW w:w="1788" w:type="dxa"/>
            <w:vMerge/>
            <w:shd w:val="clear" w:color="000000" w:fill="7030A0"/>
            <w:noWrap/>
            <w:vAlign w:val="center"/>
          </w:tcPr>
          <w:p w14:paraId="6F10ACCA" w14:textId="77777777" w:rsidR="00350BFD" w:rsidRPr="00675A15" w:rsidRDefault="00350BFD" w:rsidP="00350BFD">
            <w:pPr>
              <w:spacing w:before="40" w:after="40"/>
              <w:jc w:val="center"/>
              <w:rPr>
                <w:rFonts w:ascii="Arial" w:hAnsi="Arial"/>
                <w:b/>
                <w:bCs/>
                <w:color w:val="FFFFFF"/>
                <w:sz w:val="20"/>
                <w:szCs w:val="20"/>
              </w:rPr>
            </w:pPr>
          </w:p>
        </w:tc>
        <w:tc>
          <w:tcPr>
            <w:tcW w:w="2979" w:type="dxa"/>
            <w:vMerge/>
            <w:shd w:val="clear" w:color="auto" w:fill="auto"/>
            <w:vAlign w:val="center"/>
          </w:tcPr>
          <w:p w14:paraId="6DC1C3C1"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3D7FC56A"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AC-3</w:t>
            </w:r>
            <w:r w:rsidRPr="00101C89">
              <w:rPr>
                <w:b/>
                <w:color w:val="000000"/>
                <w:sz w:val="20"/>
                <w:szCs w:val="20"/>
              </w:rPr>
              <w:t>:</w:t>
            </w:r>
            <w:r>
              <w:rPr>
                <w:b/>
                <w:color w:val="000000"/>
                <w:sz w:val="20"/>
                <w:szCs w:val="20"/>
              </w:rPr>
              <w:t xml:space="preserve"> </w:t>
            </w:r>
            <w:r>
              <w:rPr>
                <w:color w:val="000000"/>
                <w:sz w:val="20"/>
                <w:szCs w:val="20"/>
              </w:rPr>
              <w:t>Remote access is managed</w:t>
            </w:r>
          </w:p>
        </w:tc>
        <w:tc>
          <w:tcPr>
            <w:tcW w:w="4469" w:type="dxa"/>
            <w:shd w:val="clear" w:color="auto" w:fill="auto"/>
            <w:vAlign w:val="center"/>
          </w:tcPr>
          <w:p w14:paraId="69C5488D"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APO13.01, DSS01.04, DSS05.03</w:t>
            </w:r>
          </w:p>
          <w:p w14:paraId="507D2948" w14:textId="77777777" w:rsidR="00350BFD" w:rsidRPr="00AD0BF2"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4.3.3.6.6</w:t>
            </w:r>
          </w:p>
          <w:p w14:paraId="6CA583BF" w14:textId="77777777" w:rsidR="00350BFD" w:rsidRPr="00AD0BF2" w:rsidRDefault="00350BFD" w:rsidP="00350BFD">
            <w:pPr>
              <w:pStyle w:val="ListParagraph"/>
              <w:numPr>
                <w:ilvl w:val="0"/>
                <w:numId w:val="14"/>
              </w:numPr>
              <w:spacing w:before="40" w:after="40"/>
              <w:ind w:left="342"/>
              <w:contextualSpacing w:val="0"/>
              <w:rPr>
                <w:color w:val="000000"/>
                <w:sz w:val="20"/>
                <w:szCs w:val="20"/>
              </w:rPr>
            </w:pPr>
            <w:r w:rsidRPr="00AD0BF2">
              <w:rPr>
                <w:b/>
                <w:sz w:val="20"/>
                <w:szCs w:val="20"/>
              </w:rPr>
              <w:t>ISA 62443-3-3:2013</w:t>
            </w:r>
            <w:r w:rsidRPr="00AD0BF2">
              <w:rPr>
                <w:sz w:val="20"/>
                <w:szCs w:val="20"/>
              </w:rPr>
              <w:t xml:space="preserve"> SR 1.13, SR 2.6</w:t>
            </w:r>
          </w:p>
          <w:p w14:paraId="24BC395D"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9F3357">
              <w:rPr>
                <w:color w:val="000000"/>
                <w:sz w:val="20"/>
                <w:szCs w:val="20"/>
              </w:rPr>
              <w:t>A.</w:t>
            </w:r>
            <w:r>
              <w:rPr>
                <w:color w:val="000000"/>
                <w:sz w:val="20"/>
                <w:szCs w:val="20"/>
              </w:rPr>
              <w:t>6.2.2</w:t>
            </w:r>
            <w:r w:rsidRPr="009F3357">
              <w:rPr>
                <w:color w:val="000000"/>
                <w:sz w:val="20"/>
                <w:szCs w:val="20"/>
              </w:rPr>
              <w:t>, A.</w:t>
            </w:r>
            <w:r>
              <w:rPr>
                <w:color w:val="000000"/>
                <w:sz w:val="20"/>
                <w:szCs w:val="20"/>
              </w:rPr>
              <w:t>13.1.1, A.13.2.1</w:t>
            </w:r>
          </w:p>
          <w:p w14:paraId="63F16BBE"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lastRenderedPageBreak/>
              <w:t xml:space="preserve">NIST </w:t>
            </w:r>
            <w:r>
              <w:rPr>
                <w:b/>
                <w:color w:val="000000"/>
                <w:sz w:val="20"/>
                <w:szCs w:val="20"/>
              </w:rPr>
              <w:t xml:space="preserve">SP 800-53 </w:t>
            </w:r>
            <w:r w:rsidRPr="00580D38">
              <w:rPr>
                <w:b/>
                <w:color w:val="000000"/>
                <w:sz w:val="20"/>
                <w:szCs w:val="20"/>
              </w:rPr>
              <w:t>Rev. 4</w:t>
            </w:r>
            <w:r w:rsidRPr="00740018">
              <w:rPr>
                <w:b/>
                <w:color w:val="000000"/>
                <w:sz w:val="20"/>
                <w:szCs w:val="20"/>
              </w:rPr>
              <w:t xml:space="preserve"> </w:t>
            </w:r>
            <w:r w:rsidRPr="00740018">
              <w:rPr>
                <w:color w:val="000000"/>
                <w:sz w:val="20"/>
                <w:szCs w:val="20"/>
              </w:rPr>
              <w:t>AC</w:t>
            </w:r>
            <w:r w:rsidRPr="00740018">
              <w:rPr>
                <w:color w:val="000000"/>
                <w:sz w:val="20"/>
                <w:szCs w:val="20"/>
              </w:rPr>
              <w:noBreakHyphen/>
              <w:t>17</w:t>
            </w:r>
            <w:r>
              <w:rPr>
                <w:color w:val="000000"/>
                <w:sz w:val="20"/>
                <w:szCs w:val="20"/>
              </w:rPr>
              <w:t>, AC-19, AC-20</w:t>
            </w:r>
          </w:p>
        </w:tc>
      </w:tr>
      <w:tr w:rsidR="00350BFD" w:rsidRPr="00675A15" w14:paraId="0792A400" w14:textId="77777777" w:rsidTr="00146707">
        <w:trPr>
          <w:trHeight w:val="152"/>
        </w:trPr>
        <w:tc>
          <w:tcPr>
            <w:tcW w:w="1788" w:type="dxa"/>
            <w:vMerge/>
            <w:shd w:val="clear" w:color="000000" w:fill="7030A0"/>
            <w:noWrap/>
            <w:vAlign w:val="center"/>
          </w:tcPr>
          <w:p w14:paraId="24FCDC0E" w14:textId="77777777" w:rsidR="00350BFD" w:rsidRPr="00675A15" w:rsidRDefault="00350BFD" w:rsidP="00350BFD">
            <w:pPr>
              <w:spacing w:before="40" w:after="40"/>
              <w:jc w:val="center"/>
              <w:rPr>
                <w:rFonts w:ascii="Arial" w:hAnsi="Arial"/>
                <w:b/>
                <w:bCs/>
                <w:color w:val="FFFFFF"/>
                <w:sz w:val="20"/>
                <w:szCs w:val="20"/>
              </w:rPr>
            </w:pPr>
          </w:p>
        </w:tc>
        <w:tc>
          <w:tcPr>
            <w:tcW w:w="2979" w:type="dxa"/>
            <w:vMerge/>
            <w:shd w:val="clear" w:color="auto" w:fill="auto"/>
            <w:vAlign w:val="center"/>
          </w:tcPr>
          <w:p w14:paraId="1392C1A2"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001B0E57"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AC-4</w:t>
            </w:r>
            <w:r w:rsidRPr="00101C89">
              <w:rPr>
                <w:b/>
                <w:color w:val="000000"/>
                <w:sz w:val="20"/>
                <w:szCs w:val="20"/>
              </w:rPr>
              <w:t>:</w:t>
            </w:r>
            <w:r>
              <w:rPr>
                <w:b/>
                <w:color w:val="000000"/>
                <w:sz w:val="20"/>
                <w:szCs w:val="20"/>
              </w:rPr>
              <w:t xml:space="preserve"> </w:t>
            </w:r>
            <w:r>
              <w:rPr>
                <w:color w:val="000000"/>
                <w:sz w:val="20"/>
                <w:szCs w:val="20"/>
              </w:rPr>
              <w:t>Access permissions are managed, incorporating the principles of least privilege and separation of duties</w:t>
            </w:r>
          </w:p>
        </w:tc>
        <w:tc>
          <w:tcPr>
            <w:tcW w:w="4469" w:type="dxa"/>
            <w:shd w:val="clear" w:color="auto" w:fill="auto"/>
            <w:vAlign w:val="center"/>
          </w:tcPr>
          <w:p w14:paraId="2901D2B5"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color w:val="000000"/>
                <w:sz w:val="20"/>
                <w:szCs w:val="20"/>
              </w:rPr>
              <w:t xml:space="preserve"> </w:t>
            </w:r>
            <w:r w:rsidRPr="002E0E86">
              <w:rPr>
                <w:b/>
                <w:color w:val="000000"/>
                <w:sz w:val="20"/>
                <w:szCs w:val="20"/>
              </w:rPr>
              <w:t xml:space="preserve">CSC </w:t>
            </w:r>
            <w:r w:rsidRPr="00740018">
              <w:rPr>
                <w:color w:val="000000"/>
                <w:sz w:val="20"/>
                <w:szCs w:val="20"/>
              </w:rPr>
              <w:t>12, 15</w:t>
            </w:r>
            <w:r>
              <w:rPr>
                <w:color w:val="000000"/>
                <w:sz w:val="20"/>
                <w:szCs w:val="20"/>
              </w:rPr>
              <w:t xml:space="preserve"> </w:t>
            </w:r>
          </w:p>
          <w:p w14:paraId="45FD3EF3" w14:textId="77777777" w:rsidR="00350BFD" w:rsidRPr="00AD0BF2"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4.3.3.7.3</w:t>
            </w:r>
          </w:p>
          <w:p w14:paraId="1F64C64C"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3C76">
              <w:rPr>
                <w:b/>
                <w:sz w:val="20"/>
                <w:szCs w:val="20"/>
              </w:rPr>
              <w:t>ISA 62443-3-3:2013</w:t>
            </w:r>
            <w:r>
              <w:rPr>
                <w:sz w:val="20"/>
                <w:szCs w:val="20"/>
              </w:rPr>
              <w:t xml:space="preserve"> SR 2.1</w:t>
            </w:r>
          </w:p>
          <w:p w14:paraId="7818192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6</w:t>
            </w:r>
            <w:r w:rsidRPr="00740018">
              <w:rPr>
                <w:color w:val="000000"/>
                <w:sz w:val="20"/>
                <w:szCs w:val="20"/>
              </w:rPr>
              <w:t>.1.</w:t>
            </w:r>
            <w:r>
              <w:rPr>
                <w:color w:val="000000"/>
                <w:sz w:val="20"/>
                <w:szCs w:val="20"/>
              </w:rPr>
              <w:t>2, A.9.1.2, A.9.2.3, A.9.4.1, A.9.4.4</w:t>
            </w:r>
          </w:p>
          <w:p w14:paraId="4F8A4C01"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AC-2, </w:t>
            </w:r>
            <w:r w:rsidRPr="00740018">
              <w:rPr>
                <w:color w:val="000000"/>
                <w:sz w:val="20"/>
                <w:szCs w:val="20"/>
              </w:rPr>
              <w:t>AC-3</w:t>
            </w:r>
            <w:r>
              <w:rPr>
                <w:color w:val="000000"/>
                <w:sz w:val="20"/>
                <w:szCs w:val="20"/>
              </w:rPr>
              <w:t>, AC-5, AC-6, AC-16</w:t>
            </w:r>
          </w:p>
        </w:tc>
      </w:tr>
      <w:tr w:rsidR="00350BFD" w:rsidRPr="00675A15" w14:paraId="41690FE2" w14:textId="77777777" w:rsidTr="00146707">
        <w:trPr>
          <w:trHeight w:val="255"/>
        </w:trPr>
        <w:tc>
          <w:tcPr>
            <w:tcW w:w="1788" w:type="dxa"/>
            <w:vMerge/>
            <w:vAlign w:val="center"/>
          </w:tcPr>
          <w:p w14:paraId="1FAA3B1D"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60AA9A54"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0BEF7DB5"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AC-5</w:t>
            </w:r>
            <w:r w:rsidRPr="00101C89">
              <w:rPr>
                <w:b/>
                <w:color w:val="000000"/>
                <w:sz w:val="20"/>
                <w:szCs w:val="20"/>
              </w:rPr>
              <w:t>:</w:t>
            </w:r>
            <w:r>
              <w:rPr>
                <w:b/>
                <w:color w:val="000000"/>
                <w:sz w:val="20"/>
                <w:szCs w:val="20"/>
              </w:rPr>
              <w:t xml:space="preserve"> </w:t>
            </w:r>
            <w:r>
              <w:rPr>
                <w:color w:val="000000"/>
                <w:sz w:val="20"/>
                <w:szCs w:val="20"/>
              </w:rPr>
              <w:t>Network integrity is protected, incorporating network segregation where appropriate</w:t>
            </w:r>
          </w:p>
        </w:tc>
        <w:tc>
          <w:tcPr>
            <w:tcW w:w="4469" w:type="dxa"/>
            <w:shd w:val="clear" w:color="auto" w:fill="auto"/>
            <w:vAlign w:val="center"/>
          </w:tcPr>
          <w:p w14:paraId="7DB63F86" w14:textId="77777777" w:rsidR="00350BFD" w:rsidRPr="00553C76"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4.3.3.4</w:t>
            </w:r>
          </w:p>
          <w:p w14:paraId="53AFEF6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3C76">
              <w:rPr>
                <w:b/>
                <w:sz w:val="20"/>
                <w:szCs w:val="20"/>
              </w:rPr>
              <w:t>ISA 62443-3-3:2013</w:t>
            </w:r>
            <w:r>
              <w:rPr>
                <w:sz w:val="20"/>
                <w:szCs w:val="20"/>
              </w:rPr>
              <w:t xml:space="preserve"> SR 3.1, SR 3.8</w:t>
            </w:r>
          </w:p>
          <w:p w14:paraId="1F80998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0A4CF1">
              <w:rPr>
                <w:color w:val="000000"/>
                <w:sz w:val="20"/>
                <w:szCs w:val="20"/>
              </w:rPr>
              <w:t>A.13.1.1,</w:t>
            </w:r>
            <w:r>
              <w:rPr>
                <w:b/>
                <w:color w:val="000000"/>
                <w:sz w:val="20"/>
                <w:szCs w:val="20"/>
              </w:rPr>
              <w:t xml:space="preserve"> </w:t>
            </w:r>
            <w:r w:rsidRPr="00740018">
              <w:rPr>
                <w:color w:val="000000"/>
                <w:sz w:val="20"/>
                <w:szCs w:val="20"/>
              </w:rPr>
              <w:t>A.</w:t>
            </w:r>
            <w:r>
              <w:rPr>
                <w:color w:val="000000"/>
                <w:sz w:val="20"/>
                <w:szCs w:val="20"/>
              </w:rPr>
              <w:t>13.1.3</w:t>
            </w:r>
            <w:r w:rsidRPr="00740018">
              <w:rPr>
                <w:color w:val="000000"/>
                <w:sz w:val="20"/>
                <w:szCs w:val="20"/>
              </w:rPr>
              <w:t>, A.</w:t>
            </w:r>
            <w:r>
              <w:rPr>
                <w:color w:val="000000"/>
                <w:sz w:val="20"/>
                <w:szCs w:val="20"/>
              </w:rPr>
              <w:t>13.2.1</w:t>
            </w:r>
          </w:p>
          <w:p w14:paraId="238F096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AC-4</w:t>
            </w:r>
            <w:r>
              <w:rPr>
                <w:color w:val="000000"/>
                <w:sz w:val="20"/>
                <w:szCs w:val="20"/>
              </w:rPr>
              <w:t>, SC-7</w:t>
            </w:r>
          </w:p>
        </w:tc>
      </w:tr>
      <w:tr w:rsidR="00350BFD" w:rsidRPr="00675A15" w14:paraId="11F78876" w14:textId="77777777" w:rsidTr="00146707">
        <w:trPr>
          <w:trHeight w:val="197"/>
        </w:trPr>
        <w:tc>
          <w:tcPr>
            <w:tcW w:w="1788" w:type="dxa"/>
            <w:vMerge/>
            <w:vAlign w:val="center"/>
          </w:tcPr>
          <w:p w14:paraId="76932BE9" w14:textId="77777777" w:rsidR="00350BFD" w:rsidRPr="00675A15" w:rsidRDefault="00350BFD" w:rsidP="00350BFD">
            <w:pPr>
              <w:spacing w:before="40" w:after="40"/>
              <w:rPr>
                <w:rFonts w:ascii="Arial" w:hAnsi="Arial"/>
                <w:b/>
                <w:bCs/>
                <w:color w:val="FFFFFF"/>
                <w:sz w:val="20"/>
                <w:szCs w:val="20"/>
              </w:rPr>
            </w:pPr>
          </w:p>
        </w:tc>
        <w:tc>
          <w:tcPr>
            <w:tcW w:w="2979" w:type="dxa"/>
            <w:vMerge w:val="restart"/>
            <w:shd w:val="clear" w:color="auto" w:fill="auto"/>
            <w:vAlign w:val="center"/>
          </w:tcPr>
          <w:p w14:paraId="07088F8C" w14:textId="3D2350C0" w:rsidR="00350BFD" w:rsidRPr="00675A15" w:rsidRDefault="00350BFD" w:rsidP="00350BFD">
            <w:pPr>
              <w:spacing w:before="40" w:after="40"/>
              <w:jc w:val="center"/>
              <w:rPr>
                <w:b/>
                <w:sz w:val="20"/>
                <w:szCs w:val="20"/>
              </w:rPr>
            </w:pPr>
            <w:r w:rsidRPr="00675A15">
              <w:rPr>
                <w:b/>
                <w:sz w:val="20"/>
                <w:szCs w:val="20"/>
              </w:rPr>
              <w:t>Awareness and Training</w:t>
            </w:r>
            <w:r>
              <w:rPr>
                <w:b/>
                <w:sz w:val="20"/>
                <w:szCs w:val="20"/>
              </w:rPr>
              <w:t xml:space="preserve"> (</w:t>
            </w:r>
            <w:r w:rsidR="004F2AF4">
              <w:rPr>
                <w:b/>
                <w:sz w:val="20"/>
                <w:szCs w:val="20"/>
              </w:rPr>
              <w:t>PR.</w:t>
            </w:r>
            <w:r>
              <w:rPr>
                <w:b/>
                <w:sz w:val="20"/>
                <w:szCs w:val="20"/>
              </w:rPr>
              <w:t>AT)</w:t>
            </w:r>
            <w:r w:rsidRPr="00675A15">
              <w:rPr>
                <w:b/>
                <w:sz w:val="20"/>
                <w:szCs w:val="20"/>
              </w:rPr>
              <w:t xml:space="preserve">: </w:t>
            </w:r>
            <w:r>
              <w:rPr>
                <w:sz w:val="20"/>
                <w:szCs w:val="20"/>
              </w:rPr>
              <w:t>The organization’s personnel and partners are provided cybersecurity awareness education and are adequately trained to perform their information security-related duties and responsibilities consistent with related policies, procedures, and agreements.</w:t>
            </w:r>
          </w:p>
        </w:tc>
        <w:tc>
          <w:tcPr>
            <w:tcW w:w="3724" w:type="dxa"/>
            <w:shd w:val="clear" w:color="auto" w:fill="auto"/>
            <w:vAlign w:val="center"/>
          </w:tcPr>
          <w:p w14:paraId="6E7791BF"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AT-1</w:t>
            </w:r>
            <w:r w:rsidRPr="00101C89">
              <w:rPr>
                <w:b/>
                <w:color w:val="000000"/>
                <w:sz w:val="20"/>
                <w:szCs w:val="20"/>
              </w:rPr>
              <w:t>:</w:t>
            </w:r>
            <w:r>
              <w:rPr>
                <w:b/>
                <w:color w:val="000000"/>
                <w:sz w:val="20"/>
                <w:szCs w:val="20"/>
              </w:rPr>
              <w:t xml:space="preserve"> </w:t>
            </w:r>
            <w:r>
              <w:rPr>
                <w:color w:val="000000"/>
                <w:sz w:val="20"/>
                <w:szCs w:val="20"/>
              </w:rPr>
              <w:t xml:space="preserve">All users are informed and trained </w:t>
            </w:r>
          </w:p>
        </w:tc>
        <w:tc>
          <w:tcPr>
            <w:tcW w:w="4469" w:type="dxa"/>
            <w:shd w:val="clear" w:color="auto" w:fill="auto"/>
            <w:vAlign w:val="center"/>
          </w:tcPr>
          <w:p w14:paraId="7C1F4CCF"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b/>
                <w:color w:val="000000"/>
                <w:sz w:val="20"/>
                <w:szCs w:val="20"/>
              </w:rPr>
              <w:t xml:space="preserve"> </w:t>
            </w:r>
            <w:r w:rsidRPr="00C347CA">
              <w:rPr>
                <w:b/>
                <w:color w:val="000000"/>
                <w:sz w:val="20"/>
                <w:szCs w:val="20"/>
              </w:rPr>
              <w:t>CSC</w:t>
            </w:r>
            <w:r>
              <w:rPr>
                <w:color w:val="000000"/>
                <w:sz w:val="20"/>
                <w:szCs w:val="20"/>
              </w:rPr>
              <w:t xml:space="preserve"> </w:t>
            </w:r>
            <w:r w:rsidRPr="009F3357">
              <w:rPr>
                <w:color w:val="000000"/>
                <w:sz w:val="20"/>
                <w:szCs w:val="20"/>
              </w:rPr>
              <w:t>9</w:t>
            </w:r>
          </w:p>
          <w:p w14:paraId="57D2AE4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APO07.03, BAI05.07</w:t>
            </w:r>
          </w:p>
          <w:p w14:paraId="487527EC"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4.3.2.4.2</w:t>
            </w:r>
          </w:p>
          <w:p w14:paraId="518956C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9F3357">
              <w:rPr>
                <w:color w:val="000000"/>
                <w:sz w:val="20"/>
                <w:szCs w:val="20"/>
              </w:rPr>
              <w:t>A.</w:t>
            </w:r>
            <w:r>
              <w:rPr>
                <w:color w:val="000000"/>
                <w:sz w:val="20"/>
                <w:szCs w:val="20"/>
              </w:rPr>
              <w:t>7</w:t>
            </w:r>
            <w:r w:rsidRPr="009F3357">
              <w:rPr>
                <w:color w:val="000000"/>
                <w:sz w:val="20"/>
                <w:szCs w:val="20"/>
              </w:rPr>
              <w:t>.2.2</w:t>
            </w:r>
          </w:p>
          <w:p w14:paraId="1CD42761"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AT-2</w:t>
            </w:r>
            <w:r>
              <w:rPr>
                <w:color w:val="000000"/>
                <w:sz w:val="20"/>
                <w:szCs w:val="20"/>
              </w:rPr>
              <w:t>, PM-13</w:t>
            </w:r>
          </w:p>
        </w:tc>
      </w:tr>
      <w:tr w:rsidR="00350BFD" w:rsidRPr="00675A15" w14:paraId="0CD1ACCA" w14:textId="77777777" w:rsidTr="00146707">
        <w:trPr>
          <w:trHeight w:val="197"/>
        </w:trPr>
        <w:tc>
          <w:tcPr>
            <w:tcW w:w="1788" w:type="dxa"/>
            <w:vMerge/>
            <w:vAlign w:val="center"/>
          </w:tcPr>
          <w:p w14:paraId="603AD0A3" w14:textId="77777777" w:rsidR="00350BFD" w:rsidRPr="00675A15" w:rsidRDefault="00350BFD" w:rsidP="00350BFD">
            <w:pPr>
              <w:spacing w:before="40" w:after="40"/>
              <w:rPr>
                <w:rFonts w:ascii="Arial" w:hAnsi="Arial"/>
                <w:b/>
                <w:bCs/>
                <w:color w:val="FFFFFF"/>
                <w:sz w:val="20"/>
                <w:szCs w:val="20"/>
              </w:rPr>
            </w:pPr>
          </w:p>
        </w:tc>
        <w:tc>
          <w:tcPr>
            <w:tcW w:w="2979" w:type="dxa"/>
            <w:vMerge/>
            <w:shd w:val="clear" w:color="auto" w:fill="auto"/>
            <w:vAlign w:val="center"/>
          </w:tcPr>
          <w:p w14:paraId="4B62D8C7"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2A2322C9"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AT-2</w:t>
            </w:r>
            <w:r w:rsidRPr="00101C89">
              <w:rPr>
                <w:b/>
                <w:color w:val="000000"/>
                <w:sz w:val="20"/>
                <w:szCs w:val="20"/>
              </w:rPr>
              <w:t>:</w:t>
            </w:r>
            <w:r>
              <w:rPr>
                <w:b/>
                <w:color w:val="000000"/>
                <w:sz w:val="20"/>
                <w:szCs w:val="20"/>
              </w:rPr>
              <w:t xml:space="preserve"> </w:t>
            </w:r>
            <w:r>
              <w:rPr>
                <w:color w:val="000000"/>
                <w:sz w:val="20"/>
                <w:szCs w:val="20"/>
              </w:rPr>
              <w:t>Privileged users</w:t>
            </w:r>
            <w:r w:rsidRPr="00675A15">
              <w:rPr>
                <w:color w:val="000000"/>
                <w:sz w:val="20"/>
                <w:szCs w:val="20"/>
              </w:rPr>
              <w:t xml:space="preserve"> understand roles &amp; responsibilities </w:t>
            </w:r>
          </w:p>
        </w:tc>
        <w:tc>
          <w:tcPr>
            <w:tcW w:w="4469" w:type="dxa"/>
            <w:shd w:val="clear" w:color="auto" w:fill="auto"/>
            <w:vAlign w:val="center"/>
          </w:tcPr>
          <w:p w14:paraId="20FA405A"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b/>
                <w:color w:val="000000"/>
                <w:sz w:val="20"/>
                <w:szCs w:val="20"/>
              </w:rPr>
              <w:t xml:space="preserve"> </w:t>
            </w:r>
            <w:r w:rsidRPr="00C347CA">
              <w:rPr>
                <w:b/>
                <w:color w:val="000000"/>
                <w:sz w:val="20"/>
                <w:szCs w:val="20"/>
              </w:rPr>
              <w:t>CSC</w:t>
            </w:r>
            <w:r>
              <w:rPr>
                <w:color w:val="000000"/>
                <w:sz w:val="20"/>
                <w:szCs w:val="20"/>
              </w:rPr>
              <w:t xml:space="preserve"> </w:t>
            </w:r>
            <w:r w:rsidRPr="00740018">
              <w:rPr>
                <w:color w:val="000000"/>
                <w:sz w:val="20"/>
                <w:szCs w:val="20"/>
              </w:rPr>
              <w:t>9</w:t>
            </w:r>
            <w:r>
              <w:rPr>
                <w:color w:val="000000"/>
                <w:sz w:val="20"/>
                <w:szCs w:val="20"/>
              </w:rPr>
              <w:t xml:space="preserve"> </w:t>
            </w:r>
          </w:p>
          <w:p w14:paraId="3B83938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APO07.02</w:t>
            </w:r>
            <w:r>
              <w:rPr>
                <w:color w:val="000000"/>
                <w:sz w:val="20"/>
                <w:szCs w:val="20"/>
              </w:rPr>
              <w:t>, DSS06.03</w:t>
            </w:r>
          </w:p>
          <w:p w14:paraId="41BFDC9D"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4.3.2.4.2, 4.3.2.4.3</w:t>
            </w:r>
          </w:p>
          <w:p w14:paraId="787F57D0"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F15772">
              <w:rPr>
                <w:color w:val="000000"/>
                <w:sz w:val="20"/>
                <w:szCs w:val="20"/>
              </w:rPr>
              <w:t>A.6.1.1,</w:t>
            </w:r>
            <w:r>
              <w:rPr>
                <w:b/>
                <w:color w:val="000000"/>
                <w:sz w:val="20"/>
                <w:szCs w:val="20"/>
              </w:rPr>
              <w:t xml:space="preserve"> </w:t>
            </w:r>
            <w:r w:rsidRPr="00740018">
              <w:rPr>
                <w:color w:val="000000"/>
                <w:sz w:val="20"/>
                <w:szCs w:val="20"/>
              </w:rPr>
              <w:t>A.</w:t>
            </w:r>
            <w:r>
              <w:rPr>
                <w:color w:val="000000"/>
                <w:sz w:val="20"/>
                <w:szCs w:val="20"/>
              </w:rPr>
              <w:t>7</w:t>
            </w:r>
            <w:r w:rsidRPr="00740018">
              <w:rPr>
                <w:color w:val="000000"/>
                <w:sz w:val="20"/>
                <w:szCs w:val="20"/>
              </w:rPr>
              <w:t xml:space="preserve">.2.2 </w:t>
            </w:r>
          </w:p>
          <w:p w14:paraId="4858AC2A"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AT-3</w:t>
            </w:r>
            <w:r>
              <w:rPr>
                <w:color w:val="000000"/>
                <w:sz w:val="20"/>
                <w:szCs w:val="20"/>
              </w:rPr>
              <w:t>, PM-13</w:t>
            </w:r>
          </w:p>
        </w:tc>
      </w:tr>
      <w:tr w:rsidR="00350BFD" w:rsidRPr="00675A15" w14:paraId="311B7E54" w14:textId="77777777" w:rsidTr="00146707">
        <w:trPr>
          <w:trHeight w:val="197"/>
        </w:trPr>
        <w:tc>
          <w:tcPr>
            <w:tcW w:w="1788" w:type="dxa"/>
            <w:vMerge/>
            <w:vAlign w:val="center"/>
          </w:tcPr>
          <w:p w14:paraId="62DE7994" w14:textId="77777777" w:rsidR="00350BFD" w:rsidRPr="00675A15" w:rsidRDefault="00350BFD" w:rsidP="00350BFD">
            <w:pPr>
              <w:spacing w:before="40" w:after="40"/>
              <w:rPr>
                <w:rFonts w:ascii="Arial" w:hAnsi="Arial"/>
                <w:b/>
                <w:bCs/>
                <w:color w:val="FFFFFF"/>
                <w:sz w:val="20"/>
                <w:szCs w:val="20"/>
              </w:rPr>
            </w:pPr>
          </w:p>
        </w:tc>
        <w:tc>
          <w:tcPr>
            <w:tcW w:w="2979" w:type="dxa"/>
            <w:vMerge/>
            <w:shd w:val="clear" w:color="auto" w:fill="auto"/>
            <w:vAlign w:val="center"/>
          </w:tcPr>
          <w:p w14:paraId="0BEB0573"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523CC8B8"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AT-3</w:t>
            </w:r>
            <w:r w:rsidRPr="00101C89">
              <w:rPr>
                <w:b/>
                <w:color w:val="000000"/>
                <w:sz w:val="20"/>
                <w:szCs w:val="20"/>
              </w:rPr>
              <w:t>:</w:t>
            </w:r>
            <w:r>
              <w:rPr>
                <w:b/>
                <w:color w:val="000000"/>
                <w:sz w:val="20"/>
                <w:szCs w:val="20"/>
              </w:rPr>
              <w:t xml:space="preserve"> </w:t>
            </w:r>
            <w:r>
              <w:rPr>
                <w:color w:val="000000"/>
                <w:sz w:val="20"/>
                <w:szCs w:val="20"/>
              </w:rPr>
              <w:t>T</w:t>
            </w:r>
            <w:r w:rsidRPr="00675A15">
              <w:rPr>
                <w:color w:val="000000"/>
                <w:sz w:val="20"/>
                <w:szCs w:val="20"/>
              </w:rPr>
              <w:t>hird-party stakeholders (</w:t>
            </w:r>
            <w:r>
              <w:rPr>
                <w:color w:val="000000"/>
                <w:sz w:val="20"/>
                <w:szCs w:val="20"/>
              </w:rPr>
              <w:t xml:space="preserve">e.g., </w:t>
            </w:r>
            <w:r w:rsidRPr="00675A15">
              <w:rPr>
                <w:color w:val="000000"/>
                <w:sz w:val="20"/>
                <w:szCs w:val="20"/>
              </w:rPr>
              <w:t xml:space="preserve">suppliers, customers, partners) understand roles &amp; responsibilities </w:t>
            </w:r>
          </w:p>
        </w:tc>
        <w:tc>
          <w:tcPr>
            <w:tcW w:w="4469" w:type="dxa"/>
            <w:shd w:val="clear" w:color="auto" w:fill="auto"/>
            <w:vAlign w:val="center"/>
          </w:tcPr>
          <w:p w14:paraId="00ED20AD"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9F3357">
              <w:rPr>
                <w:color w:val="000000"/>
                <w:sz w:val="20"/>
                <w:szCs w:val="20"/>
              </w:rPr>
              <w:t xml:space="preserve"> </w:t>
            </w:r>
            <w:r w:rsidRPr="00C347CA">
              <w:rPr>
                <w:b/>
                <w:color w:val="000000"/>
                <w:sz w:val="20"/>
                <w:szCs w:val="20"/>
              </w:rPr>
              <w:t>CSC</w:t>
            </w:r>
            <w:r>
              <w:rPr>
                <w:color w:val="000000"/>
                <w:sz w:val="20"/>
                <w:szCs w:val="20"/>
              </w:rPr>
              <w:t xml:space="preserve"> </w:t>
            </w:r>
            <w:r w:rsidRPr="009F3357">
              <w:rPr>
                <w:color w:val="000000"/>
                <w:sz w:val="20"/>
                <w:szCs w:val="20"/>
              </w:rPr>
              <w:t>9</w:t>
            </w:r>
          </w:p>
          <w:p w14:paraId="240B3A8E"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APO07.03, APO10.04, APO10.05</w:t>
            </w:r>
          </w:p>
          <w:p w14:paraId="5DD22BC8" w14:textId="77777777" w:rsidR="00350BFD" w:rsidRPr="00553C76"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4.3.2.4.2</w:t>
            </w:r>
          </w:p>
          <w:p w14:paraId="62E686F6"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F15772">
              <w:rPr>
                <w:color w:val="000000"/>
                <w:sz w:val="20"/>
                <w:szCs w:val="20"/>
              </w:rPr>
              <w:t>A.6.1.1,</w:t>
            </w:r>
            <w:r>
              <w:rPr>
                <w:b/>
                <w:color w:val="000000"/>
                <w:sz w:val="20"/>
                <w:szCs w:val="20"/>
              </w:rPr>
              <w:t xml:space="preserve"> </w:t>
            </w:r>
            <w:r w:rsidRPr="00740018">
              <w:rPr>
                <w:color w:val="000000"/>
                <w:sz w:val="20"/>
                <w:szCs w:val="20"/>
              </w:rPr>
              <w:t>A.</w:t>
            </w:r>
            <w:r>
              <w:rPr>
                <w:color w:val="000000"/>
                <w:sz w:val="20"/>
                <w:szCs w:val="20"/>
              </w:rPr>
              <w:t>7</w:t>
            </w:r>
            <w:r w:rsidRPr="00740018">
              <w:rPr>
                <w:color w:val="000000"/>
                <w:sz w:val="20"/>
                <w:szCs w:val="20"/>
              </w:rPr>
              <w:t>.2.2</w:t>
            </w:r>
          </w:p>
          <w:p w14:paraId="40D471B8"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PS-7, SA-9</w:t>
            </w:r>
          </w:p>
        </w:tc>
      </w:tr>
      <w:tr w:rsidR="00350BFD" w:rsidRPr="00675A15" w14:paraId="1CC92C9A" w14:textId="77777777" w:rsidTr="00146707">
        <w:trPr>
          <w:trHeight w:val="197"/>
        </w:trPr>
        <w:tc>
          <w:tcPr>
            <w:tcW w:w="1788" w:type="dxa"/>
            <w:vMerge/>
            <w:vAlign w:val="center"/>
          </w:tcPr>
          <w:p w14:paraId="06CA383B" w14:textId="77777777" w:rsidR="00350BFD" w:rsidRPr="00675A15" w:rsidRDefault="00350BFD" w:rsidP="00350BFD">
            <w:pPr>
              <w:spacing w:before="40" w:after="40"/>
              <w:rPr>
                <w:rFonts w:ascii="Arial" w:hAnsi="Arial"/>
                <w:b/>
                <w:bCs/>
                <w:color w:val="FFFFFF"/>
                <w:sz w:val="20"/>
                <w:szCs w:val="20"/>
              </w:rPr>
            </w:pPr>
          </w:p>
        </w:tc>
        <w:tc>
          <w:tcPr>
            <w:tcW w:w="2979" w:type="dxa"/>
            <w:vMerge/>
            <w:shd w:val="clear" w:color="auto" w:fill="auto"/>
            <w:vAlign w:val="center"/>
          </w:tcPr>
          <w:p w14:paraId="16DBEF80"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0E7FC098"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AT-4</w:t>
            </w:r>
            <w:r w:rsidRPr="00101C89">
              <w:rPr>
                <w:b/>
                <w:color w:val="000000"/>
                <w:sz w:val="20"/>
                <w:szCs w:val="20"/>
              </w:rPr>
              <w:t>:</w:t>
            </w:r>
            <w:r>
              <w:rPr>
                <w:b/>
                <w:color w:val="000000"/>
                <w:sz w:val="20"/>
                <w:szCs w:val="20"/>
              </w:rPr>
              <w:t xml:space="preserve"> </w:t>
            </w:r>
            <w:r w:rsidRPr="00AB6131">
              <w:rPr>
                <w:color w:val="000000"/>
                <w:sz w:val="20"/>
                <w:szCs w:val="20"/>
              </w:rPr>
              <w:t>S</w:t>
            </w:r>
            <w:r w:rsidRPr="00A5428B">
              <w:rPr>
                <w:color w:val="000000"/>
                <w:sz w:val="20"/>
                <w:szCs w:val="20"/>
              </w:rPr>
              <w:t>enior</w:t>
            </w:r>
            <w:r w:rsidRPr="00675A15">
              <w:rPr>
                <w:color w:val="000000"/>
                <w:sz w:val="20"/>
                <w:szCs w:val="20"/>
              </w:rPr>
              <w:t xml:space="preserve"> executives understand roles &amp; responsibilities </w:t>
            </w:r>
          </w:p>
        </w:tc>
        <w:tc>
          <w:tcPr>
            <w:tcW w:w="4469" w:type="dxa"/>
            <w:shd w:val="clear" w:color="auto" w:fill="auto"/>
            <w:vAlign w:val="center"/>
          </w:tcPr>
          <w:p w14:paraId="560C3872" w14:textId="77777777" w:rsidR="00350BFD" w:rsidRPr="00B774BC" w:rsidRDefault="00350BFD" w:rsidP="00350BFD">
            <w:pPr>
              <w:pStyle w:val="ListParagraph"/>
              <w:numPr>
                <w:ilvl w:val="0"/>
                <w:numId w:val="14"/>
              </w:numPr>
              <w:spacing w:before="40" w:after="40"/>
              <w:ind w:left="342"/>
              <w:contextualSpacing w:val="0"/>
              <w:rPr>
                <w:sz w:val="20"/>
                <w:szCs w:val="20"/>
              </w:rPr>
            </w:pPr>
            <w:r>
              <w:rPr>
                <w:b/>
                <w:color w:val="000000"/>
                <w:sz w:val="20"/>
                <w:szCs w:val="20"/>
              </w:rPr>
              <w:t>CCS</w:t>
            </w:r>
            <w:r w:rsidRPr="00740018">
              <w:rPr>
                <w:color w:val="000000"/>
                <w:sz w:val="20"/>
                <w:szCs w:val="20"/>
              </w:rPr>
              <w:t xml:space="preserve"> </w:t>
            </w:r>
            <w:r w:rsidRPr="00C347CA">
              <w:rPr>
                <w:b/>
                <w:color w:val="000000"/>
                <w:sz w:val="20"/>
                <w:szCs w:val="20"/>
              </w:rPr>
              <w:t>CSC</w:t>
            </w:r>
            <w:r>
              <w:rPr>
                <w:color w:val="000000"/>
                <w:sz w:val="20"/>
                <w:szCs w:val="20"/>
              </w:rPr>
              <w:t xml:space="preserve"> </w:t>
            </w:r>
            <w:r w:rsidRPr="00740018">
              <w:rPr>
                <w:color w:val="000000"/>
                <w:sz w:val="20"/>
                <w:szCs w:val="20"/>
              </w:rPr>
              <w:t>9</w:t>
            </w:r>
          </w:p>
          <w:p w14:paraId="2DDE5438" w14:textId="77777777" w:rsidR="00350BFD" w:rsidRDefault="00350BFD" w:rsidP="00350BFD">
            <w:pPr>
              <w:pStyle w:val="ListParagraph"/>
              <w:numPr>
                <w:ilvl w:val="0"/>
                <w:numId w:val="14"/>
              </w:numPr>
              <w:spacing w:before="40" w:after="40"/>
              <w:ind w:left="342"/>
              <w:contextualSpacing w:val="0"/>
              <w:rPr>
                <w:sz w:val="20"/>
                <w:szCs w:val="20"/>
              </w:rPr>
            </w:pPr>
            <w:r w:rsidRPr="00740018">
              <w:rPr>
                <w:b/>
                <w:color w:val="000000"/>
                <w:sz w:val="20"/>
                <w:szCs w:val="20"/>
              </w:rPr>
              <w:t>COBIT</w:t>
            </w:r>
            <w:r>
              <w:rPr>
                <w:b/>
                <w:color w:val="000000"/>
                <w:sz w:val="20"/>
                <w:szCs w:val="20"/>
              </w:rPr>
              <w:t xml:space="preserve"> 5</w:t>
            </w:r>
            <w:r w:rsidRPr="00740018">
              <w:rPr>
                <w:color w:val="000000"/>
                <w:sz w:val="20"/>
                <w:szCs w:val="20"/>
              </w:rPr>
              <w:t xml:space="preserve"> APO07.03</w:t>
            </w:r>
          </w:p>
          <w:p w14:paraId="4551A3E9" w14:textId="77777777" w:rsidR="00350BFD" w:rsidRDefault="00350BFD" w:rsidP="00350BFD">
            <w:pPr>
              <w:pStyle w:val="ListParagraph"/>
              <w:numPr>
                <w:ilvl w:val="0"/>
                <w:numId w:val="14"/>
              </w:numPr>
              <w:spacing w:before="40" w:after="40"/>
              <w:ind w:left="342"/>
              <w:contextualSpacing w:val="0"/>
              <w:rPr>
                <w:sz w:val="20"/>
                <w:szCs w:val="20"/>
              </w:rPr>
            </w:pPr>
            <w:r w:rsidRPr="0055758F">
              <w:rPr>
                <w:b/>
                <w:sz w:val="20"/>
                <w:szCs w:val="20"/>
              </w:rPr>
              <w:lastRenderedPageBreak/>
              <w:t xml:space="preserve">ISA </w:t>
            </w:r>
            <w:r>
              <w:rPr>
                <w:b/>
                <w:sz w:val="20"/>
                <w:szCs w:val="20"/>
              </w:rPr>
              <w:t xml:space="preserve">62443-2-1:2009 </w:t>
            </w:r>
            <w:r>
              <w:rPr>
                <w:sz w:val="20"/>
                <w:szCs w:val="20"/>
              </w:rPr>
              <w:t>4.3.2.4.2</w:t>
            </w:r>
          </w:p>
          <w:p w14:paraId="680A0AFE"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C6080E">
              <w:rPr>
                <w:sz w:val="20"/>
                <w:szCs w:val="20"/>
              </w:rPr>
              <w:t xml:space="preserve">A.6.1.1, A.7.2.2, </w:t>
            </w:r>
          </w:p>
          <w:p w14:paraId="64549AF2" w14:textId="77777777" w:rsidR="00350BFD" w:rsidRPr="00F15772"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AT-3</w:t>
            </w:r>
            <w:r>
              <w:rPr>
                <w:color w:val="000000"/>
                <w:sz w:val="20"/>
                <w:szCs w:val="20"/>
              </w:rPr>
              <w:t>, PM-13</w:t>
            </w:r>
          </w:p>
        </w:tc>
      </w:tr>
      <w:tr w:rsidR="00350BFD" w:rsidRPr="00675A15" w14:paraId="08FC5FF1" w14:textId="77777777" w:rsidTr="00146707">
        <w:trPr>
          <w:trHeight w:val="143"/>
        </w:trPr>
        <w:tc>
          <w:tcPr>
            <w:tcW w:w="1788" w:type="dxa"/>
            <w:vMerge/>
            <w:vAlign w:val="center"/>
          </w:tcPr>
          <w:p w14:paraId="6CC0DEFE"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E37A851"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840F095"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AT-5</w:t>
            </w:r>
            <w:r w:rsidRPr="00101C89">
              <w:rPr>
                <w:b/>
                <w:color w:val="000000"/>
                <w:sz w:val="20"/>
                <w:szCs w:val="20"/>
              </w:rPr>
              <w:t>:</w:t>
            </w:r>
            <w:r>
              <w:rPr>
                <w:b/>
                <w:color w:val="000000"/>
                <w:sz w:val="20"/>
                <w:szCs w:val="20"/>
              </w:rPr>
              <w:t xml:space="preserve"> </w:t>
            </w:r>
            <w:r>
              <w:rPr>
                <w:color w:val="000000"/>
                <w:sz w:val="20"/>
                <w:szCs w:val="20"/>
              </w:rPr>
              <w:t>Physical</w:t>
            </w:r>
            <w:r w:rsidRPr="00675A15">
              <w:rPr>
                <w:color w:val="000000"/>
                <w:sz w:val="20"/>
                <w:szCs w:val="20"/>
              </w:rPr>
              <w:t xml:space="preserve"> and information security personnel understand roles &amp; responsibilities </w:t>
            </w:r>
          </w:p>
        </w:tc>
        <w:tc>
          <w:tcPr>
            <w:tcW w:w="4469" w:type="dxa"/>
            <w:shd w:val="clear" w:color="auto" w:fill="auto"/>
            <w:vAlign w:val="center"/>
          </w:tcPr>
          <w:p w14:paraId="6E5A7711" w14:textId="77777777" w:rsidR="00350BFD" w:rsidRPr="00B774BC"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color w:val="000000"/>
                <w:sz w:val="20"/>
                <w:szCs w:val="20"/>
              </w:rPr>
              <w:t xml:space="preserve"> </w:t>
            </w:r>
            <w:r w:rsidRPr="00C347CA">
              <w:rPr>
                <w:b/>
                <w:color w:val="000000"/>
                <w:sz w:val="20"/>
                <w:szCs w:val="20"/>
              </w:rPr>
              <w:t>CSC</w:t>
            </w:r>
            <w:r>
              <w:rPr>
                <w:color w:val="000000"/>
                <w:sz w:val="20"/>
                <w:szCs w:val="20"/>
              </w:rPr>
              <w:t xml:space="preserve"> </w:t>
            </w:r>
            <w:r w:rsidRPr="00740018">
              <w:rPr>
                <w:color w:val="000000"/>
                <w:sz w:val="20"/>
                <w:szCs w:val="20"/>
              </w:rPr>
              <w:t>9</w:t>
            </w:r>
          </w:p>
          <w:p w14:paraId="1F96B998"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APO07.03</w:t>
            </w:r>
          </w:p>
          <w:p w14:paraId="745ABDC7" w14:textId="77777777" w:rsidR="00350BFD" w:rsidRPr="00553C76"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4.3.2.4.2</w:t>
            </w:r>
          </w:p>
          <w:p w14:paraId="582F7906"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C6080E">
              <w:rPr>
                <w:sz w:val="20"/>
                <w:szCs w:val="20"/>
              </w:rPr>
              <w:t xml:space="preserve">A.6.1.1, A.7.2.2, </w:t>
            </w:r>
          </w:p>
          <w:p w14:paraId="3042AD3A"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AT-3</w:t>
            </w:r>
            <w:r>
              <w:rPr>
                <w:color w:val="000000"/>
                <w:sz w:val="20"/>
                <w:szCs w:val="20"/>
              </w:rPr>
              <w:t>, PM-13</w:t>
            </w:r>
          </w:p>
        </w:tc>
      </w:tr>
      <w:tr w:rsidR="00350BFD" w:rsidRPr="00675A15" w14:paraId="69EE038F" w14:textId="77777777" w:rsidTr="00146707">
        <w:trPr>
          <w:trHeight w:val="143"/>
        </w:trPr>
        <w:tc>
          <w:tcPr>
            <w:tcW w:w="1788" w:type="dxa"/>
            <w:vMerge/>
            <w:vAlign w:val="center"/>
          </w:tcPr>
          <w:p w14:paraId="54F95A2B"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7D05179B" w14:textId="0EDDB669" w:rsidR="00350BFD" w:rsidRPr="00675A15" w:rsidRDefault="00350BFD" w:rsidP="00350BFD">
            <w:pPr>
              <w:spacing w:before="40" w:after="40"/>
              <w:jc w:val="center"/>
              <w:rPr>
                <w:b/>
                <w:sz w:val="20"/>
                <w:szCs w:val="20"/>
              </w:rPr>
            </w:pPr>
            <w:r w:rsidRPr="00675A15">
              <w:rPr>
                <w:b/>
                <w:sz w:val="20"/>
                <w:szCs w:val="20"/>
              </w:rPr>
              <w:t>Data Security</w:t>
            </w:r>
            <w:r>
              <w:rPr>
                <w:b/>
                <w:sz w:val="20"/>
                <w:szCs w:val="20"/>
              </w:rPr>
              <w:t xml:space="preserve"> (</w:t>
            </w:r>
            <w:r w:rsidR="004F2AF4">
              <w:rPr>
                <w:b/>
                <w:sz w:val="20"/>
                <w:szCs w:val="20"/>
              </w:rPr>
              <w:t>PR.</w:t>
            </w:r>
            <w:r>
              <w:rPr>
                <w:b/>
                <w:sz w:val="20"/>
                <w:szCs w:val="20"/>
              </w:rPr>
              <w:t>DS)</w:t>
            </w:r>
            <w:r w:rsidRPr="00675A15">
              <w:rPr>
                <w:b/>
                <w:sz w:val="20"/>
                <w:szCs w:val="20"/>
              </w:rPr>
              <w:t xml:space="preserve">: </w:t>
            </w:r>
            <w:r>
              <w:rPr>
                <w:sz w:val="20"/>
                <w:szCs w:val="20"/>
              </w:rPr>
              <w:t>Information and records (data) are managed consistent with the organization’s risk strategy to protect the confidentiality, integrity, and availability of information.</w:t>
            </w:r>
          </w:p>
        </w:tc>
        <w:tc>
          <w:tcPr>
            <w:tcW w:w="3724" w:type="dxa"/>
            <w:shd w:val="clear" w:color="auto" w:fill="auto"/>
            <w:vAlign w:val="center"/>
          </w:tcPr>
          <w:p w14:paraId="47679C67"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DS-1</w:t>
            </w:r>
            <w:r w:rsidRPr="00101C89">
              <w:rPr>
                <w:b/>
                <w:color w:val="000000"/>
                <w:sz w:val="20"/>
                <w:szCs w:val="20"/>
              </w:rPr>
              <w:t>:</w:t>
            </w:r>
            <w:r>
              <w:rPr>
                <w:b/>
                <w:color w:val="000000"/>
                <w:sz w:val="20"/>
                <w:szCs w:val="20"/>
              </w:rPr>
              <w:t xml:space="preserve"> </w:t>
            </w:r>
            <w:r>
              <w:rPr>
                <w:color w:val="000000"/>
                <w:sz w:val="20"/>
                <w:szCs w:val="20"/>
              </w:rPr>
              <w:t>Data-at-rest is protected</w:t>
            </w:r>
          </w:p>
        </w:tc>
        <w:tc>
          <w:tcPr>
            <w:tcW w:w="4469" w:type="dxa"/>
            <w:shd w:val="clear" w:color="auto" w:fill="auto"/>
            <w:vAlign w:val="center"/>
          </w:tcPr>
          <w:p w14:paraId="6CE80870" w14:textId="77777777" w:rsidR="00350BFD" w:rsidRDefault="00350BFD" w:rsidP="00350BFD">
            <w:pPr>
              <w:pStyle w:val="ListParagraph"/>
              <w:numPr>
                <w:ilvl w:val="0"/>
                <w:numId w:val="14"/>
              </w:numPr>
              <w:spacing w:before="40" w:after="40"/>
              <w:ind w:left="342"/>
              <w:contextualSpacing w:val="0"/>
              <w:rPr>
                <w:sz w:val="20"/>
                <w:szCs w:val="20"/>
              </w:rPr>
            </w:pPr>
            <w:r>
              <w:rPr>
                <w:b/>
                <w:color w:val="000000"/>
                <w:sz w:val="20"/>
                <w:szCs w:val="20"/>
              </w:rPr>
              <w:t>CCS</w:t>
            </w:r>
            <w:r w:rsidRPr="00740018">
              <w:rPr>
                <w:color w:val="000000"/>
                <w:sz w:val="20"/>
                <w:szCs w:val="20"/>
              </w:rPr>
              <w:t xml:space="preserve"> </w:t>
            </w:r>
            <w:r w:rsidRPr="00C347CA">
              <w:rPr>
                <w:b/>
                <w:color w:val="000000"/>
                <w:sz w:val="20"/>
                <w:szCs w:val="20"/>
              </w:rPr>
              <w:t xml:space="preserve">CSC </w:t>
            </w:r>
            <w:r w:rsidRPr="00740018">
              <w:rPr>
                <w:color w:val="000000"/>
                <w:sz w:val="20"/>
                <w:szCs w:val="20"/>
              </w:rPr>
              <w:t>17</w:t>
            </w:r>
          </w:p>
          <w:p w14:paraId="1C98958B" w14:textId="77777777" w:rsidR="00350BFD" w:rsidRPr="00553C76" w:rsidRDefault="00350BFD" w:rsidP="00350BFD">
            <w:pPr>
              <w:pStyle w:val="ListParagraph"/>
              <w:numPr>
                <w:ilvl w:val="0"/>
                <w:numId w:val="14"/>
              </w:numPr>
              <w:spacing w:before="40" w:after="40"/>
              <w:ind w:left="342"/>
              <w:contextualSpacing w:val="0"/>
              <w:rPr>
                <w:sz w:val="20"/>
                <w:szCs w:val="20"/>
              </w:rPr>
            </w:pPr>
            <w:r w:rsidRPr="00740018">
              <w:rPr>
                <w:b/>
                <w:color w:val="000000"/>
                <w:sz w:val="20"/>
                <w:szCs w:val="20"/>
              </w:rPr>
              <w:t>COBIT</w:t>
            </w:r>
            <w:r>
              <w:rPr>
                <w:b/>
                <w:color w:val="000000"/>
                <w:sz w:val="20"/>
                <w:szCs w:val="20"/>
              </w:rPr>
              <w:t xml:space="preserve"> 5</w:t>
            </w:r>
            <w:r w:rsidRPr="00740018">
              <w:rPr>
                <w:color w:val="000000"/>
                <w:sz w:val="20"/>
                <w:szCs w:val="20"/>
              </w:rPr>
              <w:t xml:space="preserve"> APO01.06, BAI02.01, BAI06.01, DSS06.06</w:t>
            </w:r>
          </w:p>
          <w:p w14:paraId="24ADBBDB" w14:textId="77777777" w:rsidR="00350BFD" w:rsidRDefault="00350BFD" w:rsidP="00350BFD">
            <w:pPr>
              <w:pStyle w:val="ListParagraph"/>
              <w:numPr>
                <w:ilvl w:val="0"/>
                <w:numId w:val="14"/>
              </w:numPr>
              <w:spacing w:before="40" w:after="40"/>
              <w:ind w:left="342"/>
              <w:contextualSpacing w:val="0"/>
              <w:rPr>
                <w:sz w:val="20"/>
                <w:szCs w:val="20"/>
              </w:rPr>
            </w:pPr>
            <w:r w:rsidRPr="00553C76">
              <w:rPr>
                <w:b/>
                <w:color w:val="000000"/>
                <w:sz w:val="20"/>
                <w:szCs w:val="20"/>
              </w:rPr>
              <w:t>ISA 62443-3-3:2013</w:t>
            </w:r>
            <w:r>
              <w:rPr>
                <w:color w:val="000000"/>
                <w:sz w:val="20"/>
                <w:szCs w:val="20"/>
              </w:rPr>
              <w:t xml:space="preserve"> SR 3.4, SR 4.1</w:t>
            </w:r>
          </w:p>
          <w:p w14:paraId="380C898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w:t>
            </w:r>
            <w:r>
              <w:rPr>
                <w:color w:val="000000"/>
                <w:sz w:val="20"/>
                <w:szCs w:val="20"/>
              </w:rPr>
              <w:t>8.2.3</w:t>
            </w:r>
          </w:p>
          <w:p w14:paraId="540549D3" w14:textId="77777777" w:rsidR="00350BFD" w:rsidRDefault="00350BFD" w:rsidP="00350BFD">
            <w:pPr>
              <w:pStyle w:val="ListParagraph"/>
              <w:numPr>
                <w:ilvl w:val="0"/>
                <w:numId w:val="14"/>
              </w:numPr>
              <w:spacing w:before="40" w:after="40"/>
              <w:ind w:left="342"/>
              <w:contextualSpacing w:val="0"/>
              <w:rPr>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SC-28</w:t>
            </w:r>
          </w:p>
        </w:tc>
      </w:tr>
      <w:tr w:rsidR="00350BFD" w:rsidRPr="00675A15" w14:paraId="1577FDE4" w14:textId="77777777" w:rsidTr="00146707">
        <w:trPr>
          <w:trHeight w:val="143"/>
        </w:trPr>
        <w:tc>
          <w:tcPr>
            <w:tcW w:w="1788" w:type="dxa"/>
            <w:vMerge/>
            <w:vAlign w:val="center"/>
          </w:tcPr>
          <w:p w14:paraId="6B0B71F8"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1201BF3"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37DCFFA3"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DS-2</w:t>
            </w:r>
            <w:r w:rsidRPr="00101C89">
              <w:rPr>
                <w:b/>
                <w:color w:val="000000"/>
                <w:sz w:val="20"/>
                <w:szCs w:val="20"/>
              </w:rPr>
              <w:t>:</w:t>
            </w:r>
            <w:r>
              <w:rPr>
                <w:b/>
                <w:color w:val="000000"/>
                <w:sz w:val="20"/>
                <w:szCs w:val="20"/>
              </w:rPr>
              <w:t xml:space="preserve"> </w:t>
            </w:r>
            <w:r>
              <w:rPr>
                <w:color w:val="000000"/>
                <w:sz w:val="20"/>
                <w:szCs w:val="20"/>
              </w:rPr>
              <w:t>Data-in-transit is protected</w:t>
            </w:r>
          </w:p>
        </w:tc>
        <w:tc>
          <w:tcPr>
            <w:tcW w:w="4469" w:type="dxa"/>
            <w:shd w:val="clear" w:color="auto" w:fill="auto"/>
            <w:vAlign w:val="center"/>
          </w:tcPr>
          <w:p w14:paraId="3447D932" w14:textId="77777777" w:rsidR="00350BFD" w:rsidRPr="009F1146"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color w:val="000000"/>
                <w:sz w:val="20"/>
                <w:szCs w:val="20"/>
              </w:rPr>
              <w:t xml:space="preserve"> </w:t>
            </w:r>
            <w:r w:rsidRPr="004A0964">
              <w:rPr>
                <w:b/>
                <w:color w:val="000000"/>
                <w:sz w:val="20"/>
                <w:szCs w:val="20"/>
              </w:rPr>
              <w:t xml:space="preserve">CSC </w:t>
            </w:r>
            <w:r w:rsidRPr="00740018">
              <w:rPr>
                <w:color w:val="000000"/>
                <w:sz w:val="20"/>
                <w:szCs w:val="20"/>
              </w:rPr>
              <w:t>17</w:t>
            </w:r>
          </w:p>
          <w:p w14:paraId="436429DB" w14:textId="77777777" w:rsidR="00350BFD" w:rsidRPr="00553C76"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APO01.06, DSS06.06</w:t>
            </w:r>
          </w:p>
          <w:p w14:paraId="74A69677"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3C76">
              <w:rPr>
                <w:b/>
                <w:color w:val="000000"/>
                <w:sz w:val="20"/>
                <w:szCs w:val="20"/>
              </w:rPr>
              <w:t>ISA 62443-3-3:2013</w:t>
            </w:r>
            <w:r>
              <w:rPr>
                <w:color w:val="000000"/>
                <w:sz w:val="20"/>
                <w:szCs w:val="20"/>
              </w:rPr>
              <w:t xml:space="preserve"> SR 3.1, SR 3.8, SR 4.1, SR 4.2</w:t>
            </w:r>
          </w:p>
          <w:p w14:paraId="35E74041"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9F1146">
              <w:rPr>
                <w:caps/>
                <w:sz w:val="20"/>
                <w:szCs w:val="20"/>
              </w:rPr>
              <w:t>A.8.2.3, A.13.1.1, A.13.2.1, A.13.2.3, A.14.1.2, A.14.1.3</w:t>
            </w:r>
          </w:p>
          <w:p w14:paraId="0398BC2F"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SC-8</w:t>
            </w:r>
          </w:p>
        </w:tc>
      </w:tr>
      <w:tr w:rsidR="00350BFD" w:rsidRPr="00675A15" w14:paraId="06B43755" w14:textId="77777777" w:rsidTr="00146707">
        <w:trPr>
          <w:trHeight w:val="143"/>
        </w:trPr>
        <w:tc>
          <w:tcPr>
            <w:tcW w:w="1788" w:type="dxa"/>
            <w:vMerge/>
            <w:vAlign w:val="center"/>
          </w:tcPr>
          <w:p w14:paraId="3753CAC0"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24960710"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2A99A617"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DS-3</w:t>
            </w:r>
            <w:r w:rsidRPr="00101C89">
              <w:rPr>
                <w:b/>
                <w:color w:val="000000"/>
                <w:sz w:val="20"/>
                <w:szCs w:val="20"/>
              </w:rPr>
              <w:t>:</w:t>
            </w:r>
            <w:r>
              <w:rPr>
                <w:b/>
                <w:color w:val="000000"/>
                <w:sz w:val="20"/>
                <w:szCs w:val="20"/>
              </w:rPr>
              <w:t xml:space="preserve"> </w:t>
            </w:r>
            <w:r>
              <w:rPr>
                <w:color w:val="000000"/>
                <w:sz w:val="20"/>
                <w:szCs w:val="20"/>
              </w:rPr>
              <w:t xml:space="preserve">Assets are formally managed throughout </w:t>
            </w:r>
            <w:r w:rsidRPr="00675A15">
              <w:rPr>
                <w:color w:val="000000"/>
                <w:sz w:val="20"/>
                <w:szCs w:val="20"/>
              </w:rPr>
              <w:t>removal, transfers, and disposition</w:t>
            </w:r>
          </w:p>
        </w:tc>
        <w:tc>
          <w:tcPr>
            <w:tcW w:w="4469" w:type="dxa"/>
            <w:shd w:val="clear" w:color="auto" w:fill="auto"/>
            <w:vAlign w:val="center"/>
          </w:tcPr>
          <w:p w14:paraId="63857973"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BAI09.03</w:t>
            </w:r>
          </w:p>
          <w:p w14:paraId="12911A5B" w14:textId="77777777" w:rsidR="00350BFD" w:rsidRPr="00553C76" w:rsidRDefault="00350BFD" w:rsidP="00350BFD">
            <w:pPr>
              <w:pStyle w:val="ListParagraph"/>
              <w:numPr>
                <w:ilvl w:val="0"/>
                <w:numId w:val="14"/>
              </w:numPr>
              <w:spacing w:before="40" w:after="40"/>
              <w:ind w:left="342"/>
              <w:contextualSpacing w:val="0"/>
              <w:rPr>
                <w:b/>
                <w:color w:val="000000"/>
                <w:sz w:val="20"/>
                <w:szCs w:val="20"/>
              </w:rPr>
            </w:pPr>
            <w:r w:rsidRPr="00F15772">
              <w:rPr>
                <w:b/>
                <w:color w:val="000000"/>
                <w:sz w:val="20"/>
                <w:szCs w:val="20"/>
              </w:rPr>
              <w:t>ISA 62443-2-1:2009</w:t>
            </w:r>
            <w:r>
              <w:rPr>
                <w:color w:val="000000"/>
                <w:sz w:val="20"/>
                <w:szCs w:val="20"/>
              </w:rPr>
              <w:t xml:space="preserve"> 4. 4.3.3.3.9, 4.3.4.4.1</w:t>
            </w:r>
          </w:p>
          <w:p w14:paraId="63ACC5E9"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3C76">
              <w:rPr>
                <w:b/>
                <w:color w:val="000000"/>
                <w:sz w:val="20"/>
                <w:szCs w:val="20"/>
              </w:rPr>
              <w:t>ISA 62443-3-3:2013</w:t>
            </w:r>
            <w:r>
              <w:rPr>
                <w:color w:val="000000"/>
                <w:sz w:val="20"/>
                <w:szCs w:val="20"/>
              </w:rPr>
              <w:t xml:space="preserve"> SR 4.2</w:t>
            </w:r>
          </w:p>
          <w:p w14:paraId="763165F7"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Pr>
                <w:color w:val="000000"/>
                <w:sz w:val="20"/>
                <w:szCs w:val="20"/>
              </w:rPr>
              <w:t xml:space="preserve">A.8.2.3, A.8.3.1, A.8.3.2, A.8.3.3, </w:t>
            </w:r>
            <w:r w:rsidRPr="00740018">
              <w:rPr>
                <w:color w:val="000000"/>
                <w:sz w:val="20"/>
                <w:szCs w:val="20"/>
              </w:rPr>
              <w:t>A.</w:t>
            </w:r>
            <w:r>
              <w:rPr>
                <w:color w:val="000000"/>
                <w:sz w:val="20"/>
                <w:szCs w:val="20"/>
              </w:rPr>
              <w:t>11</w:t>
            </w:r>
            <w:r w:rsidRPr="00740018">
              <w:rPr>
                <w:color w:val="000000"/>
                <w:sz w:val="20"/>
                <w:szCs w:val="20"/>
              </w:rPr>
              <w:t>.2.7</w:t>
            </w:r>
          </w:p>
          <w:p w14:paraId="6021AB44"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Pr>
                <w:color w:val="000000"/>
                <w:sz w:val="20"/>
                <w:szCs w:val="20"/>
              </w:rPr>
              <w:t xml:space="preserve"> CM-8, MP-6, PE-16</w:t>
            </w:r>
          </w:p>
        </w:tc>
      </w:tr>
      <w:tr w:rsidR="00350BFD" w:rsidRPr="00675A15" w14:paraId="71813783" w14:textId="77777777" w:rsidTr="00146707">
        <w:trPr>
          <w:trHeight w:val="143"/>
        </w:trPr>
        <w:tc>
          <w:tcPr>
            <w:tcW w:w="1788" w:type="dxa"/>
            <w:vMerge/>
            <w:vAlign w:val="center"/>
          </w:tcPr>
          <w:p w14:paraId="4ABB735F"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445E5E5"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5891489F"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DS-4</w:t>
            </w:r>
            <w:r w:rsidRPr="00101C89">
              <w:rPr>
                <w:b/>
                <w:color w:val="000000"/>
                <w:sz w:val="20"/>
                <w:szCs w:val="20"/>
              </w:rPr>
              <w:t>:</w:t>
            </w:r>
            <w:r>
              <w:rPr>
                <w:b/>
                <w:color w:val="000000"/>
                <w:sz w:val="20"/>
                <w:szCs w:val="20"/>
              </w:rPr>
              <w:t xml:space="preserve"> </w:t>
            </w:r>
            <w:r w:rsidRPr="00FC09C2">
              <w:rPr>
                <w:color w:val="000000"/>
                <w:sz w:val="20"/>
                <w:szCs w:val="20"/>
              </w:rPr>
              <w:t>Adeq</w:t>
            </w:r>
            <w:r>
              <w:rPr>
                <w:color w:val="000000"/>
                <w:sz w:val="20"/>
                <w:szCs w:val="20"/>
              </w:rPr>
              <w:t>uate capacity to ensure availability is maintained</w:t>
            </w:r>
          </w:p>
        </w:tc>
        <w:tc>
          <w:tcPr>
            <w:tcW w:w="4469" w:type="dxa"/>
            <w:shd w:val="clear" w:color="auto" w:fill="auto"/>
            <w:vAlign w:val="center"/>
          </w:tcPr>
          <w:p w14:paraId="589BF213" w14:textId="77777777" w:rsidR="00350BFD" w:rsidRPr="008F7985"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color w:val="000000"/>
                <w:sz w:val="20"/>
                <w:szCs w:val="20"/>
              </w:rPr>
              <w:t>APO13.01</w:t>
            </w:r>
          </w:p>
          <w:p w14:paraId="71A29578"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8F7985">
              <w:rPr>
                <w:b/>
                <w:color w:val="000000"/>
                <w:sz w:val="20"/>
                <w:szCs w:val="20"/>
              </w:rPr>
              <w:t>ISA 62443-3-3:2013</w:t>
            </w:r>
            <w:r>
              <w:rPr>
                <w:color w:val="000000"/>
                <w:sz w:val="20"/>
                <w:szCs w:val="20"/>
              </w:rPr>
              <w:t xml:space="preserve"> SR 7.1, SR 7.2</w:t>
            </w:r>
          </w:p>
          <w:p w14:paraId="054D233E"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A.1</w:t>
            </w:r>
            <w:r>
              <w:rPr>
                <w:color w:val="000000"/>
                <w:sz w:val="20"/>
                <w:szCs w:val="20"/>
              </w:rPr>
              <w:t>2</w:t>
            </w:r>
            <w:r w:rsidRPr="00740018">
              <w:rPr>
                <w:color w:val="000000"/>
                <w:sz w:val="20"/>
                <w:szCs w:val="20"/>
              </w:rPr>
              <w:t>.3.1</w:t>
            </w:r>
          </w:p>
          <w:p w14:paraId="7B4DC4B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lastRenderedPageBreak/>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AU-4, CP-2, SC-5</w:t>
            </w:r>
          </w:p>
        </w:tc>
      </w:tr>
      <w:tr w:rsidR="00350BFD" w:rsidRPr="00675A15" w14:paraId="1D80380D" w14:textId="77777777" w:rsidTr="00146707">
        <w:trPr>
          <w:trHeight w:val="143"/>
        </w:trPr>
        <w:tc>
          <w:tcPr>
            <w:tcW w:w="1788" w:type="dxa"/>
            <w:vMerge/>
            <w:vAlign w:val="center"/>
          </w:tcPr>
          <w:p w14:paraId="053B86EB"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57B38F41"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1E8B9F0F"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DS-5</w:t>
            </w:r>
            <w:r w:rsidRPr="00101C89">
              <w:rPr>
                <w:b/>
                <w:color w:val="000000"/>
                <w:sz w:val="20"/>
                <w:szCs w:val="20"/>
              </w:rPr>
              <w:t>:</w:t>
            </w:r>
            <w:r>
              <w:rPr>
                <w:b/>
                <w:color w:val="000000"/>
                <w:sz w:val="20"/>
                <w:szCs w:val="20"/>
              </w:rPr>
              <w:t xml:space="preserve"> </w:t>
            </w:r>
            <w:r>
              <w:rPr>
                <w:color w:val="000000"/>
                <w:sz w:val="20"/>
                <w:szCs w:val="20"/>
              </w:rPr>
              <w:t>Protections against data leaks are implemented</w:t>
            </w:r>
          </w:p>
        </w:tc>
        <w:tc>
          <w:tcPr>
            <w:tcW w:w="4469" w:type="dxa"/>
            <w:shd w:val="clear" w:color="auto" w:fill="auto"/>
            <w:vAlign w:val="center"/>
          </w:tcPr>
          <w:p w14:paraId="6D61D23F"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4A0964">
              <w:rPr>
                <w:b/>
                <w:color w:val="000000"/>
                <w:sz w:val="20"/>
                <w:szCs w:val="20"/>
              </w:rPr>
              <w:t xml:space="preserve"> CSC</w:t>
            </w:r>
            <w:r w:rsidRPr="00740018">
              <w:rPr>
                <w:color w:val="000000"/>
                <w:sz w:val="20"/>
                <w:szCs w:val="20"/>
              </w:rPr>
              <w:t xml:space="preserve"> 17</w:t>
            </w:r>
          </w:p>
          <w:p w14:paraId="5CCBA5E2" w14:textId="77777777" w:rsidR="00350BFD" w:rsidRPr="008F7985"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APO01.06</w:t>
            </w:r>
          </w:p>
          <w:p w14:paraId="0BA7B7A1"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822018">
              <w:rPr>
                <w:b/>
                <w:color w:val="000000"/>
                <w:sz w:val="20"/>
                <w:szCs w:val="20"/>
              </w:rPr>
              <w:t>ISA 62443-3-3:2013</w:t>
            </w:r>
            <w:r>
              <w:rPr>
                <w:color w:val="000000"/>
                <w:sz w:val="20"/>
                <w:szCs w:val="20"/>
              </w:rPr>
              <w:t xml:space="preserve"> SR 5.2</w:t>
            </w:r>
          </w:p>
          <w:p w14:paraId="3C3C5DE0" w14:textId="77777777" w:rsidR="00AD3E44" w:rsidRPr="00AD3E44" w:rsidRDefault="00350BFD" w:rsidP="00AD3E44">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51E71">
              <w:rPr>
                <w:color w:val="000000"/>
                <w:sz w:val="20"/>
                <w:szCs w:val="20"/>
              </w:rPr>
              <w:t>A.6.1.2,</w:t>
            </w:r>
            <w:r>
              <w:rPr>
                <w:b/>
                <w:color w:val="000000"/>
                <w:sz w:val="20"/>
                <w:szCs w:val="20"/>
              </w:rPr>
              <w:t xml:space="preserve"> </w:t>
            </w:r>
            <w:r w:rsidRPr="003309CB">
              <w:rPr>
                <w:color w:val="000000"/>
                <w:sz w:val="20"/>
                <w:szCs w:val="20"/>
              </w:rPr>
              <w:t>A.7.1.1,</w:t>
            </w:r>
            <w:r>
              <w:rPr>
                <w:b/>
                <w:color w:val="000000"/>
                <w:sz w:val="20"/>
                <w:szCs w:val="20"/>
              </w:rPr>
              <w:t xml:space="preserve"> </w:t>
            </w:r>
            <w:r w:rsidRPr="003309CB">
              <w:rPr>
                <w:color w:val="000000"/>
                <w:sz w:val="20"/>
                <w:szCs w:val="20"/>
              </w:rPr>
              <w:t>A.7.1.2,</w:t>
            </w:r>
            <w:r>
              <w:rPr>
                <w:color w:val="000000"/>
                <w:sz w:val="20"/>
                <w:szCs w:val="20"/>
              </w:rPr>
              <w:t xml:space="preserve"> A.7.3.1,</w:t>
            </w:r>
            <w:r>
              <w:rPr>
                <w:b/>
                <w:color w:val="000000"/>
                <w:sz w:val="20"/>
                <w:szCs w:val="20"/>
              </w:rPr>
              <w:t xml:space="preserve"> </w:t>
            </w:r>
            <w:r w:rsidRPr="00740018">
              <w:rPr>
                <w:color w:val="000000"/>
                <w:sz w:val="20"/>
                <w:szCs w:val="20"/>
              </w:rPr>
              <w:t>A.</w:t>
            </w:r>
            <w:r>
              <w:rPr>
                <w:color w:val="000000"/>
                <w:sz w:val="20"/>
                <w:szCs w:val="20"/>
              </w:rPr>
              <w:t>8.2.2, A.8.2.3, A.9.1.1, A.9.1.2, A.9.2.3, A.9.4.1, A.9.4.4, A.9.4.5, A.13.1.3, A.13.2.1, A.13.2.3, A.13.2.4, A.14.1.2, A.14.1.3</w:t>
            </w:r>
          </w:p>
          <w:p w14:paraId="72EA31AA" w14:textId="77777777" w:rsidR="00350BFD" w:rsidRPr="00AD3E44" w:rsidRDefault="00350BFD" w:rsidP="00AD3E44">
            <w:pPr>
              <w:pStyle w:val="ListParagraph"/>
              <w:numPr>
                <w:ilvl w:val="0"/>
                <w:numId w:val="14"/>
              </w:numPr>
              <w:spacing w:before="40" w:after="40"/>
              <w:ind w:left="342"/>
              <w:contextualSpacing w:val="0"/>
              <w:rPr>
                <w:b/>
                <w:color w:val="000000"/>
                <w:sz w:val="20"/>
                <w:szCs w:val="20"/>
              </w:rPr>
            </w:pPr>
            <w:r w:rsidRPr="00AD3E44">
              <w:rPr>
                <w:b/>
                <w:color w:val="000000"/>
                <w:sz w:val="20"/>
                <w:szCs w:val="20"/>
              </w:rPr>
              <w:t>NIST SP 800-53 Rev. 4</w:t>
            </w:r>
            <w:r w:rsidRPr="00AD3E44">
              <w:rPr>
                <w:color w:val="000000"/>
                <w:sz w:val="20"/>
                <w:szCs w:val="20"/>
              </w:rPr>
              <w:t xml:space="preserve"> AC-4, AC-5, AC-6, PE-19, PS-3, PS-6, SC-7, SC-8, SC-13, SC-31, SI-4</w:t>
            </w:r>
          </w:p>
        </w:tc>
      </w:tr>
      <w:tr w:rsidR="00350BFD" w:rsidRPr="00675A15" w14:paraId="632C7DE3" w14:textId="77777777" w:rsidTr="00146707">
        <w:trPr>
          <w:trHeight w:val="143"/>
        </w:trPr>
        <w:tc>
          <w:tcPr>
            <w:tcW w:w="1788" w:type="dxa"/>
            <w:vMerge/>
            <w:vAlign w:val="center"/>
          </w:tcPr>
          <w:p w14:paraId="5AF316C6"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ABD91C8"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158E760F" w14:textId="7890F056" w:rsidR="00350BFD" w:rsidRPr="00675A15" w:rsidRDefault="00350BFD" w:rsidP="00146707">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w:t>
            </w:r>
            <w:r w:rsidR="00146707">
              <w:rPr>
                <w:b/>
                <w:color w:val="000000"/>
                <w:sz w:val="20"/>
                <w:szCs w:val="20"/>
              </w:rPr>
              <w:t>6</w:t>
            </w:r>
            <w:r w:rsidRPr="00101C89">
              <w:rPr>
                <w:b/>
                <w:color w:val="000000"/>
                <w:sz w:val="20"/>
                <w:szCs w:val="20"/>
              </w:rPr>
              <w:t>:</w:t>
            </w:r>
            <w:r>
              <w:rPr>
                <w:b/>
                <w:color w:val="000000"/>
                <w:sz w:val="20"/>
                <w:szCs w:val="20"/>
              </w:rPr>
              <w:t xml:space="preserve"> </w:t>
            </w:r>
            <w:r>
              <w:rPr>
                <w:color w:val="000000"/>
                <w:sz w:val="20"/>
                <w:szCs w:val="20"/>
              </w:rPr>
              <w:t>Integrity checking mechanisms are used to verify software, firmware, and information integrity</w:t>
            </w:r>
          </w:p>
        </w:tc>
        <w:tc>
          <w:tcPr>
            <w:tcW w:w="4469" w:type="dxa"/>
            <w:shd w:val="clear" w:color="auto" w:fill="auto"/>
            <w:vAlign w:val="center"/>
          </w:tcPr>
          <w:p w14:paraId="1553CD1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822018">
              <w:rPr>
                <w:b/>
                <w:color w:val="000000"/>
                <w:sz w:val="20"/>
                <w:szCs w:val="20"/>
              </w:rPr>
              <w:t>ISA 62443-3-3:2013</w:t>
            </w:r>
            <w:r>
              <w:rPr>
                <w:color w:val="000000"/>
                <w:sz w:val="20"/>
                <w:szCs w:val="20"/>
              </w:rPr>
              <w:t xml:space="preserve"> SR 3.1, SR 3.3, SR 3.4, SR 3.8</w:t>
            </w:r>
          </w:p>
          <w:p w14:paraId="4AF04C5D"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FA1055">
              <w:rPr>
                <w:sz w:val="20"/>
                <w:szCs w:val="20"/>
              </w:rPr>
              <w:t>A.12.2.1, A.12.5.1, A.14.1.2, A.14.1.3</w:t>
            </w:r>
          </w:p>
          <w:p w14:paraId="7FAE7787" w14:textId="77777777" w:rsidR="00350BFD" w:rsidRPr="00F15772" w:rsidRDefault="00350BFD" w:rsidP="00350BFD">
            <w:pPr>
              <w:pStyle w:val="ListParagraph"/>
              <w:numPr>
                <w:ilvl w:val="0"/>
                <w:numId w:val="14"/>
              </w:numPr>
              <w:spacing w:before="40" w:after="40"/>
              <w:ind w:left="342"/>
              <w:contextualSpacing w:val="0"/>
              <w:rPr>
                <w:rFonts w:ascii="Arial" w:hAnsi="Arial"/>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SI-7</w:t>
            </w:r>
          </w:p>
        </w:tc>
      </w:tr>
      <w:tr w:rsidR="00350BFD" w:rsidRPr="00675A15" w14:paraId="523907D4" w14:textId="77777777" w:rsidTr="00146707">
        <w:trPr>
          <w:trHeight w:val="143"/>
        </w:trPr>
        <w:tc>
          <w:tcPr>
            <w:tcW w:w="1788" w:type="dxa"/>
            <w:vMerge/>
            <w:vAlign w:val="center"/>
          </w:tcPr>
          <w:p w14:paraId="3CE65371"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6B1BF80E"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2B082168" w14:textId="6B6118B0" w:rsidR="00350BFD" w:rsidRPr="00675A15" w:rsidRDefault="00350BFD" w:rsidP="00146707">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DS-</w:t>
            </w:r>
            <w:r w:rsidR="00146707">
              <w:rPr>
                <w:b/>
                <w:color w:val="000000"/>
                <w:sz w:val="20"/>
                <w:szCs w:val="20"/>
              </w:rPr>
              <w:t>7</w:t>
            </w:r>
            <w:r w:rsidRPr="00101C89">
              <w:rPr>
                <w:b/>
                <w:color w:val="000000"/>
                <w:sz w:val="20"/>
                <w:szCs w:val="20"/>
              </w:rPr>
              <w:t>:</w:t>
            </w:r>
            <w:r>
              <w:rPr>
                <w:b/>
                <w:color w:val="000000"/>
                <w:sz w:val="20"/>
                <w:szCs w:val="20"/>
              </w:rPr>
              <w:t xml:space="preserve"> </w:t>
            </w:r>
            <w:r w:rsidRPr="00F35810">
              <w:rPr>
                <w:color w:val="000000"/>
                <w:sz w:val="20"/>
                <w:szCs w:val="20"/>
              </w:rPr>
              <w:t>The development and testing environment(s) are separate from the production environment</w:t>
            </w:r>
          </w:p>
        </w:tc>
        <w:tc>
          <w:tcPr>
            <w:tcW w:w="4469" w:type="dxa"/>
            <w:shd w:val="clear" w:color="auto" w:fill="auto"/>
            <w:vAlign w:val="center"/>
          </w:tcPr>
          <w:p w14:paraId="71F6510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BAI07.04</w:t>
            </w:r>
          </w:p>
          <w:p w14:paraId="11901107"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A.1</w:t>
            </w:r>
            <w:r>
              <w:rPr>
                <w:color w:val="000000"/>
                <w:sz w:val="20"/>
                <w:szCs w:val="20"/>
              </w:rPr>
              <w:t>2</w:t>
            </w:r>
            <w:r w:rsidRPr="00740018">
              <w:rPr>
                <w:color w:val="000000"/>
                <w:sz w:val="20"/>
                <w:szCs w:val="20"/>
              </w:rPr>
              <w:t>.1.4</w:t>
            </w:r>
          </w:p>
          <w:p w14:paraId="5EEA0119"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NIST SP 800-53 Rev. 4 </w:t>
            </w:r>
            <w:r w:rsidRPr="004548CB">
              <w:rPr>
                <w:color w:val="000000"/>
                <w:sz w:val="20"/>
                <w:szCs w:val="20"/>
              </w:rPr>
              <w:t>CM-2</w:t>
            </w:r>
          </w:p>
        </w:tc>
      </w:tr>
      <w:tr w:rsidR="00350BFD" w:rsidRPr="00675A15" w14:paraId="76E05575" w14:textId="77777777" w:rsidTr="00146707">
        <w:trPr>
          <w:trHeight w:val="143"/>
        </w:trPr>
        <w:tc>
          <w:tcPr>
            <w:tcW w:w="1788" w:type="dxa"/>
            <w:vMerge/>
            <w:vAlign w:val="center"/>
          </w:tcPr>
          <w:p w14:paraId="70EE317F"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7CEDBB09" w14:textId="6AAB99C2" w:rsidR="00350BFD" w:rsidRPr="00675A15" w:rsidRDefault="00350BFD" w:rsidP="00350BFD">
            <w:pPr>
              <w:spacing w:before="40" w:after="40"/>
              <w:jc w:val="center"/>
              <w:rPr>
                <w:b/>
                <w:sz w:val="20"/>
                <w:szCs w:val="20"/>
              </w:rPr>
            </w:pPr>
            <w:r w:rsidRPr="00675A15">
              <w:rPr>
                <w:b/>
                <w:sz w:val="20"/>
                <w:szCs w:val="20"/>
              </w:rPr>
              <w:t>Information Protection Processes and Procedures</w:t>
            </w:r>
            <w:r>
              <w:rPr>
                <w:b/>
                <w:sz w:val="20"/>
                <w:szCs w:val="20"/>
              </w:rPr>
              <w:t xml:space="preserve"> (</w:t>
            </w:r>
            <w:r w:rsidR="004F2AF4">
              <w:rPr>
                <w:b/>
                <w:sz w:val="20"/>
                <w:szCs w:val="20"/>
              </w:rPr>
              <w:t>PR.</w:t>
            </w:r>
            <w:r>
              <w:rPr>
                <w:b/>
                <w:sz w:val="20"/>
                <w:szCs w:val="20"/>
              </w:rPr>
              <w:t>IP)</w:t>
            </w:r>
            <w:r w:rsidRPr="00675A15">
              <w:rPr>
                <w:b/>
                <w:sz w:val="20"/>
                <w:szCs w:val="20"/>
              </w:rPr>
              <w:t xml:space="preserve">: </w:t>
            </w:r>
            <w:r>
              <w:rPr>
                <w:sz w:val="20"/>
                <w:szCs w:val="20"/>
              </w:rPr>
              <w:t>Security policies (that address purpose, scope, roles, responsibilities, management commitment, and coordination among organizational entities), processes, and procedures are maintained and used to manage protection of information systems and assets.</w:t>
            </w:r>
          </w:p>
        </w:tc>
        <w:tc>
          <w:tcPr>
            <w:tcW w:w="3724" w:type="dxa"/>
            <w:shd w:val="clear" w:color="auto" w:fill="auto"/>
            <w:vAlign w:val="center"/>
          </w:tcPr>
          <w:p w14:paraId="472D49AC"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IP-1</w:t>
            </w:r>
            <w:r w:rsidRPr="00101C89">
              <w:rPr>
                <w:b/>
                <w:color w:val="000000"/>
                <w:sz w:val="20"/>
                <w:szCs w:val="20"/>
              </w:rPr>
              <w:t>:</w:t>
            </w:r>
            <w:r>
              <w:rPr>
                <w:b/>
                <w:color w:val="000000"/>
                <w:sz w:val="20"/>
                <w:szCs w:val="20"/>
              </w:rPr>
              <w:t xml:space="preserve"> </w:t>
            </w:r>
            <w:r>
              <w:rPr>
                <w:color w:val="000000"/>
                <w:sz w:val="20"/>
                <w:szCs w:val="20"/>
              </w:rPr>
              <w:t>A</w:t>
            </w:r>
            <w:r w:rsidRPr="00675A15">
              <w:rPr>
                <w:color w:val="000000"/>
                <w:sz w:val="20"/>
                <w:szCs w:val="20"/>
              </w:rPr>
              <w:t xml:space="preserve"> baseline configuration of information technology/</w:t>
            </w:r>
            <w:r>
              <w:rPr>
                <w:color w:val="000000"/>
                <w:sz w:val="20"/>
                <w:szCs w:val="20"/>
              </w:rPr>
              <w:t>industrial control</w:t>
            </w:r>
            <w:r w:rsidRPr="00675A15">
              <w:rPr>
                <w:color w:val="000000"/>
                <w:sz w:val="20"/>
                <w:szCs w:val="20"/>
              </w:rPr>
              <w:t xml:space="preserve"> systems</w:t>
            </w:r>
            <w:r>
              <w:rPr>
                <w:color w:val="000000"/>
                <w:sz w:val="20"/>
                <w:szCs w:val="20"/>
              </w:rPr>
              <w:t xml:space="preserve"> is created and maintained</w:t>
            </w:r>
          </w:p>
        </w:tc>
        <w:tc>
          <w:tcPr>
            <w:tcW w:w="4469" w:type="dxa"/>
            <w:shd w:val="clear" w:color="auto" w:fill="auto"/>
            <w:vAlign w:val="center"/>
          </w:tcPr>
          <w:p w14:paraId="2F7019A3"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color w:val="000000"/>
                <w:sz w:val="20"/>
                <w:szCs w:val="20"/>
              </w:rPr>
              <w:t xml:space="preserve"> </w:t>
            </w:r>
            <w:r w:rsidRPr="004A0964">
              <w:rPr>
                <w:b/>
                <w:color w:val="000000"/>
                <w:sz w:val="20"/>
                <w:szCs w:val="20"/>
              </w:rPr>
              <w:t>CSC</w:t>
            </w:r>
            <w:r>
              <w:rPr>
                <w:color w:val="000000"/>
                <w:sz w:val="20"/>
                <w:szCs w:val="20"/>
              </w:rPr>
              <w:t xml:space="preserve"> </w:t>
            </w:r>
            <w:r w:rsidRPr="00740018">
              <w:rPr>
                <w:color w:val="000000"/>
                <w:sz w:val="20"/>
                <w:szCs w:val="20"/>
              </w:rPr>
              <w:t>3, 10</w:t>
            </w:r>
          </w:p>
          <w:p w14:paraId="7A9446FF" w14:textId="77777777" w:rsidR="00350BFD" w:rsidRPr="00464278"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BAI10.01, BAI10.02, BAI10.03, BAI10.05</w:t>
            </w:r>
          </w:p>
          <w:p w14:paraId="25749B1A" w14:textId="77777777" w:rsidR="00350BFD" w:rsidRPr="005F1B98"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4.3.4.3.2, 4.3.4.3.3</w:t>
            </w:r>
          </w:p>
          <w:p w14:paraId="056EEEA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822018">
              <w:rPr>
                <w:b/>
                <w:sz w:val="20"/>
                <w:szCs w:val="20"/>
              </w:rPr>
              <w:t>ISA 62443-3-3:2013</w:t>
            </w:r>
            <w:r>
              <w:rPr>
                <w:sz w:val="20"/>
                <w:szCs w:val="20"/>
              </w:rPr>
              <w:t xml:space="preserve"> SR 7.6</w:t>
            </w:r>
          </w:p>
          <w:p w14:paraId="0BC6CEC5"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ISO/IEC 27001:2013 </w:t>
            </w:r>
            <w:r w:rsidRPr="00464278">
              <w:rPr>
                <w:color w:val="000000"/>
                <w:sz w:val="20"/>
                <w:szCs w:val="20"/>
              </w:rPr>
              <w:t>A.12.1.2, A.12.5.1, A.12.6.2, A.14.2.2, A.14.2.3, A.14.2.4</w:t>
            </w:r>
          </w:p>
          <w:p w14:paraId="64F71B54"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CM-2</w:t>
            </w:r>
            <w:r>
              <w:rPr>
                <w:color w:val="000000"/>
                <w:sz w:val="20"/>
                <w:szCs w:val="20"/>
              </w:rPr>
              <w:t>, CM-3, CM-4, CM-5, CM-6, CM-7, CM-9, SA-10</w:t>
            </w:r>
          </w:p>
        </w:tc>
      </w:tr>
      <w:tr w:rsidR="00350BFD" w:rsidRPr="00675A15" w14:paraId="004BF32C" w14:textId="77777777" w:rsidTr="00146707">
        <w:trPr>
          <w:trHeight w:val="143"/>
        </w:trPr>
        <w:tc>
          <w:tcPr>
            <w:tcW w:w="1788" w:type="dxa"/>
            <w:vMerge/>
            <w:vAlign w:val="center"/>
          </w:tcPr>
          <w:p w14:paraId="173B5195"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59B58024" w14:textId="77777777" w:rsidR="00350BFD" w:rsidRPr="00675A15" w:rsidRDefault="00350BFD" w:rsidP="00350BFD">
            <w:pPr>
              <w:spacing w:before="40" w:after="40"/>
              <w:rPr>
                <w:b/>
                <w:sz w:val="20"/>
                <w:szCs w:val="20"/>
              </w:rPr>
            </w:pPr>
          </w:p>
        </w:tc>
        <w:tc>
          <w:tcPr>
            <w:tcW w:w="3724" w:type="dxa"/>
            <w:shd w:val="clear" w:color="auto" w:fill="auto"/>
            <w:vAlign w:val="center"/>
          </w:tcPr>
          <w:p w14:paraId="2301DC11"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IP-2</w:t>
            </w:r>
            <w:r w:rsidRPr="00101C89">
              <w:rPr>
                <w:b/>
                <w:color w:val="000000"/>
                <w:sz w:val="20"/>
                <w:szCs w:val="20"/>
              </w:rPr>
              <w:t>:</w:t>
            </w:r>
            <w:r>
              <w:rPr>
                <w:b/>
                <w:color w:val="000000"/>
                <w:sz w:val="20"/>
                <w:szCs w:val="20"/>
              </w:rPr>
              <w:t xml:space="preserve"> </w:t>
            </w:r>
            <w:r>
              <w:rPr>
                <w:color w:val="000000"/>
                <w:sz w:val="20"/>
                <w:szCs w:val="20"/>
              </w:rPr>
              <w:t>A</w:t>
            </w:r>
            <w:r w:rsidRPr="00675A15">
              <w:rPr>
                <w:color w:val="000000"/>
                <w:sz w:val="20"/>
                <w:szCs w:val="20"/>
              </w:rPr>
              <w:t xml:space="preserve"> System Development Life Cycle </w:t>
            </w:r>
            <w:r>
              <w:rPr>
                <w:color w:val="000000"/>
                <w:sz w:val="20"/>
                <w:szCs w:val="20"/>
              </w:rPr>
              <w:t>to manage systems is implemented</w:t>
            </w:r>
          </w:p>
        </w:tc>
        <w:tc>
          <w:tcPr>
            <w:tcW w:w="4469" w:type="dxa"/>
            <w:shd w:val="clear" w:color="auto" w:fill="auto"/>
            <w:vAlign w:val="center"/>
          </w:tcPr>
          <w:p w14:paraId="19643CBD" w14:textId="77777777" w:rsidR="00350BFD" w:rsidRPr="00902A91" w:rsidRDefault="00350BFD" w:rsidP="00350BFD">
            <w:pPr>
              <w:pStyle w:val="ListParagraph"/>
              <w:numPr>
                <w:ilvl w:val="0"/>
                <w:numId w:val="14"/>
              </w:numPr>
              <w:spacing w:before="40" w:after="40"/>
              <w:ind w:left="342"/>
              <w:contextualSpacing w:val="0"/>
              <w:rPr>
                <w:b/>
                <w:color w:val="000000"/>
                <w:sz w:val="20"/>
                <w:szCs w:val="20"/>
              </w:rPr>
            </w:pPr>
            <w:r w:rsidRPr="00902A91">
              <w:rPr>
                <w:b/>
                <w:color w:val="000000"/>
                <w:sz w:val="20"/>
                <w:szCs w:val="20"/>
              </w:rPr>
              <w:t xml:space="preserve">COBIT 5 </w:t>
            </w:r>
            <w:r w:rsidRPr="00902A91">
              <w:rPr>
                <w:color w:val="000000"/>
                <w:sz w:val="20"/>
                <w:szCs w:val="20"/>
              </w:rPr>
              <w:t>APO13.01</w:t>
            </w:r>
          </w:p>
          <w:p w14:paraId="357AD9DB"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4.3.4.3.3</w:t>
            </w:r>
          </w:p>
          <w:p w14:paraId="45046D11"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w:t>
            </w:r>
            <w:r>
              <w:rPr>
                <w:color w:val="000000"/>
                <w:sz w:val="20"/>
                <w:szCs w:val="20"/>
              </w:rPr>
              <w:t>6.1</w:t>
            </w:r>
            <w:r w:rsidRPr="00740018">
              <w:rPr>
                <w:color w:val="000000"/>
                <w:sz w:val="20"/>
                <w:szCs w:val="20"/>
              </w:rPr>
              <w:t>.5</w:t>
            </w:r>
            <w:r>
              <w:rPr>
                <w:color w:val="000000"/>
                <w:sz w:val="20"/>
                <w:szCs w:val="20"/>
              </w:rPr>
              <w:t>, A.14.1.1, A.14.2.1, A.14.2.5</w:t>
            </w:r>
          </w:p>
          <w:p w14:paraId="55D8FC17" w14:textId="77777777" w:rsidR="00350BFD" w:rsidRPr="00902A91"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lastRenderedPageBreak/>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SA-3, SA-4, SA-8, SA-10, SA-11, SA-12, SA-15, SA-17, PL-8</w:t>
            </w:r>
          </w:p>
        </w:tc>
      </w:tr>
      <w:tr w:rsidR="00350BFD" w:rsidRPr="00675A15" w14:paraId="0173D1FC" w14:textId="77777777" w:rsidTr="00146707">
        <w:trPr>
          <w:trHeight w:val="143"/>
        </w:trPr>
        <w:tc>
          <w:tcPr>
            <w:tcW w:w="1788" w:type="dxa"/>
            <w:vMerge/>
            <w:vAlign w:val="center"/>
          </w:tcPr>
          <w:p w14:paraId="7CBC9946"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6A511EC5"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5165C09"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IP-3</w:t>
            </w:r>
            <w:r w:rsidRPr="00101C89">
              <w:rPr>
                <w:b/>
                <w:color w:val="000000"/>
                <w:sz w:val="20"/>
                <w:szCs w:val="20"/>
              </w:rPr>
              <w:t>:</w:t>
            </w:r>
            <w:r>
              <w:rPr>
                <w:b/>
                <w:color w:val="000000"/>
                <w:sz w:val="20"/>
                <w:szCs w:val="20"/>
              </w:rPr>
              <w:t xml:space="preserve"> </w:t>
            </w:r>
            <w:r>
              <w:rPr>
                <w:color w:val="000000"/>
                <w:sz w:val="20"/>
                <w:szCs w:val="20"/>
              </w:rPr>
              <w:t>Configuration change control processes are in place</w:t>
            </w:r>
          </w:p>
        </w:tc>
        <w:tc>
          <w:tcPr>
            <w:tcW w:w="4469" w:type="dxa"/>
            <w:shd w:val="clear" w:color="auto" w:fill="auto"/>
            <w:vAlign w:val="center"/>
          </w:tcPr>
          <w:p w14:paraId="05D59167"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BAI06.01, BAI01.06</w:t>
            </w:r>
          </w:p>
          <w:p w14:paraId="6D37BE82" w14:textId="77777777" w:rsidR="00350BFD" w:rsidRPr="00822018"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4.3.4.3.2, 4.3.4.3.3</w:t>
            </w:r>
          </w:p>
          <w:p w14:paraId="0E9473D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822018">
              <w:rPr>
                <w:b/>
                <w:sz w:val="20"/>
                <w:szCs w:val="20"/>
              </w:rPr>
              <w:t>ISA 62443-3-3:2013</w:t>
            </w:r>
            <w:r>
              <w:rPr>
                <w:sz w:val="20"/>
                <w:szCs w:val="20"/>
              </w:rPr>
              <w:t xml:space="preserve"> SR 7.6</w:t>
            </w:r>
          </w:p>
          <w:p w14:paraId="702DE230"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A.1</w:t>
            </w:r>
            <w:r>
              <w:rPr>
                <w:color w:val="000000"/>
                <w:sz w:val="20"/>
                <w:szCs w:val="20"/>
              </w:rPr>
              <w:t>2</w:t>
            </w:r>
            <w:r w:rsidRPr="00740018">
              <w:rPr>
                <w:color w:val="000000"/>
                <w:sz w:val="20"/>
                <w:szCs w:val="20"/>
              </w:rPr>
              <w:t>.1.2</w:t>
            </w:r>
            <w:r>
              <w:rPr>
                <w:color w:val="000000"/>
                <w:sz w:val="20"/>
                <w:szCs w:val="20"/>
              </w:rPr>
              <w:t>, A.12.5.1, A.12.6.2, A.14.2.2, A.14.2.3, A.14.2.4</w:t>
            </w:r>
          </w:p>
          <w:p w14:paraId="2B4B43C6"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CM-3</w:t>
            </w:r>
            <w:r>
              <w:rPr>
                <w:color w:val="000000"/>
                <w:sz w:val="20"/>
                <w:szCs w:val="20"/>
              </w:rPr>
              <w:t>, CM-4, SA-10</w:t>
            </w:r>
          </w:p>
        </w:tc>
      </w:tr>
      <w:tr w:rsidR="00350BFD" w:rsidRPr="00675A15" w14:paraId="7FC0EC09" w14:textId="77777777" w:rsidTr="00146707">
        <w:trPr>
          <w:trHeight w:val="143"/>
        </w:trPr>
        <w:tc>
          <w:tcPr>
            <w:tcW w:w="1788" w:type="dxa"/>
            <w:vMerge/>
            <w:vAlign w:val="center"/>
          </w:tcPr>
          <w:p w14:paraId="534B55DC"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0C29C44C"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395C61B7"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IP-4</w:t>
            </w:r>
            <w:r w:rsidRPr="00101C89">
              <w:rPr>
                <w:b/>
                <w:color w:val="000000"/>
                <w:sz w:val="20"/>
                <w:szCs w:val="20"/>
              </w:rPr>
              <w:t>:</w:t>
            </w:r>
            <w:r>
              <w:rPr>
                <w:b/>
                <w:color w:val="000000"/>
                <w:sz w:val="20"/>
                <w:szCs w:val="20"/>
              </w:rPr>
              <w:t xml:space="preserve"> </w:t>
            </w:r>
            <w:r w:rsidRPr="00F35810">
              <w:rPr>
                <w:color w:val="000000"/>
                <w:sz w:val="20"/>
                <w:szCs w:val="20"/>
              </w:rPr>
              <w:t>Backups of information are conducted, maintained, and tested periodically</w:t>
            </w:r>
          </w:p>
        </w:tc>
        <w:tc>
          <w:tcPr>
            <w:tcW w:w="4469" w:type="dxa"/>
            <w:shd w:val="clear" w:color="auto" w:fill="auto"/>
            <w:vAlign w:val="center"/>
          </w:tcPr>
          <w:p w14:paraId="281D759C"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Pr>
                <w:color w:val="000000"/>
                <w:sz w:val="20"/>
                <w:szCs w:val="20"/>
              </w:rPr>
              <w:t>APO13.01</w:t>
            </w:r>
            <w:r w:rsidRPr="00740018">
              <w:rPr>
                <w:color w:val="000000"/>
                <w:sz w:val="20"/>
                <w:szCs w:val="20"/>
              </w:rPr>
              <w:t xml:space="preserve"> </w:t>
            </w:r>
          </w:p>
          <w:p w14:paraId="0D35AA22" w14:textId="77777777" w:rsidR="00350BFD" w:rsidRPr="00822018"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4.3.4.3.9</w:t>
            </w:r>
          </w:p>
          <w:p w14:paraId="5ECC8044"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822018">
              <w:rPr>
                <w:b/>
                <w:sz w:val="20"/>
                <w:szCs w:val="20"/>
              </w:rPr>
              <w:t>ISA 62443-3-3:2013</w:t>
            </w:r>
            <w:r>
              <w:rPr>
                <w:sz w:val="20"/>
                <w:szCs w:val="20"/>
              </w:rPr>
              <w:t xml:space="preserve"> SR 7.3, SR 7.4</w:t>
            </w:r>
          </w:p>
          <w:p w14:paraId="66618718"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B40479">
              <w:rPr>
                <w:color w:val="000000"/>
                <w:sz w:val="20"/>
                <w:szCs w:val="20"/>
              </w:rPr>
              <w:t>A.12.3.1,</w:t>
            </w:r>
            <w:r>
              <w:rPr>
                <w:b/>
                <w:color w:val="000000"/>
                <w:sz w:val="20"/>
                <w:szCs w:val="20"/>
              </w:rPr>
              <w:t xml:space="preserve"> </w:t>
            </w:r>
            <w:r w:rsidRPr="00740018">
              <w:rPr>
                <w:color w:val="000000"/>
                <w:sz w:val="20"/>
                <w:szCs w:val="20"/>
              </w:rPr>
              <w:t>A.</w:t>
            </w:r>
            <w:r>
              <w:rPr>
                <w:color w:val="000000"/>
                <w:sz w:val="20"/>
                <w:szCs w:val="20"/>
              </w:rPr>
              <w:t>17.1.2A.17.1.3, A.18.1.3</w:t>
            </w:r>
          </w:p>
          <w:p w14:paraId="46888E1E"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CP-4, CP-6, </w:t>
            </w:r>
            <w:r w:rsidRPr="00740018">
              <w:rPr>
                <w:color w:val="000000"/>
                <w:sz w:val="20"/>
                <w:szCs w:val="20"/>
              </w:rPr>
              <w:t>CP-9</w:t>
            </w:r>
          </w:p>
        </w:tc>
      </w:tr>
      <w:tr w:rsidR="00350BFD" w:rsidRPr="00675A15" w14:paraId="7BA170BE" w14:textId="77777777" w:rsidTr="00146707">
        <w:trPr>
          <w:trHeight w:val="143"/>
        </w:trPr>
        <w:tc>
          <w:tcPr>
            <w:tcW w:w="1788" w:type="dxa"/>
            <w:vMerge/>
            <w:vAlign w:val="center"/>
          </w:tcPr>
          <w:p w14:paraId="272C1EFD"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62ADA45A"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3A8705BC"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IP-5</w:t>
            </w:r>
            <w:r w:rsidRPr="00101C89">
              <w:rPr>
                <w:b/>
                <w:color w:val="000000"/>
                <w:sz w:val="20"/>
                <w:szCs w:val="20"/>
              </w:rPr>
              <w:t>:</w:t>
            </w:r>
            <w:r>
              <w:rPr>
                <w:b/>
                <w:color w:val="000000"/>
                <w:sz w:val="20"/>
                <w:szCs w:val="20"/>
              </w:rPr>
              <w:t xml:space="preserve"> </w:t>
            </w:r>
            <w:r>
              <w:rPr>
                <w:color w:val="000000"/>
                <w:sz w:val="20"/>
                <w:szCs w:val="20"/>
              </w:rPr>
              <w:t>Policy and regulations regarding the physical operating environment for organizational assets are met</w:t>
            </w:r>
          </w:p>
        </w:tc>
        <w:tc>
          <w:tcPr>
            <w:tcW w:w="4469" w:type="dxa"/>
            <w:shd w:val="clear" w:color="auto" w:fill="auto"/>
            <w:vAlign w:val="center"/>
          </w:tcPr>
          <w:p w14:paraId="68F3CC7E"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w:t>
            </w:r>
            <w:r w:rsidRPr="00740018">
              <w:rPr>
                <w:b/>
                <w:sz w:val="20"/>
                <w:szCs w:val="20"/>
              </w:rPr>
              <w:t xml:space="preserve"> </w:t>
            </w:r>
            <w:r w:rsidRPr="00740018">
              <w:rPr>
                <w:sz w:val="20"/>
                <w:szCs w:val="20"/>
              </w:rPr>
              <w:t>DSS01.04, DSS05.05</w:t>
            </w:r>
          </w:p>
          <w:p w14:paraId="6BF8FDC0"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F73053">
              <w:rPr>
                <w:b/>
                <w:sz w:val="20"/>
                <w:szCs w:val="20"/>
              </w:rPr>
              <w:t>ISA 62443-2-1:2009</w:t>
            </w:r>
            <w:r>
              <w:rPr>
                <w:sz w:val="20"/>
                <w:szCs w:val="20"/>
              </w:rPr>
              <w:t xml:space="preserve"> 4.3.3.3.1 4.3.3.3.2, 4.3.3.3.3, 4.3.3.3.5, 4.3.3.3.6</w:t>
            </w:r>
          </w:p>
          <w:p w14:paraId="4A2B91E1"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 xml:space="preserve">:2013 </w:t>
            </w:r>
            <w:r>
              <w:rPr>
                <w:sz w:val="20"/>
                <w:szCs w:val="20"/>
              </w:rPr>
              <w:t>A.11.1.4, A.11.2.1, A.11.2.2, A.11.2.3</w:t>
            </w:r>
          </w:p>
          <w:p w14:paraId="04884A92"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sz w:val="20"/>
                <w:szCs w:val="20"/>
              </w:rPr>
              <w:t>PE-1</w:t>
            </w:r>
            <w:r>
              <w:rPr>
                <w:sz w:val="20"/>
                <w:szCs w:val="20"/>
              </w:rPr>
              <w:t>0, PE-12, PE-13, PE-14, PE-15, PE-18</w:t>
            </w:r>
          </w:p>
        </w:tc>
      </w:tr>
      <w:tr w:rsidR="00350BFD" w:rsidRPr="00675A15" w14:paraId="0E6DC296" w14:textId="77777777" w:rsidTr="00146707">
        <w:trPr>
          <w:trHeight w:val="143"/>
        </w:trPr>
        <w:tc>
          <w:tcPr>
            <w:tcW w:w="1788" w:type="dxa"/>
            <w:vMerge/>
            <w:vAlign w:val="center"/>
          </w:tcPr>
          <w:p w14:paraId="7B6F2194"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71683501"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5C66C83"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IP-6</w:t>
            </w:r>
            <w:r w:rsidRPr="00101C89">
              <w:rPr>
                <w:b/>
                <w:color w:val="000000"/>
                <w:sz w:val="20"/>
                <w:szCs w:val="20"/>
              </w:rPr>
              <w:t>:</w:t>
            </w:r>
            <w:r>
              <w:rPr>
                <w:b/>
                <w:color w:val="000000"/>
                <w:sz w:val="20"/>
                <w:szCs w:val="20"/>
              </w:rPr>
              <w:t xml:space="preserve"> </w:t>
            </w:r>
            <w:r>
              <w:rPr>
                <w:color w:val="000000"/>
                <w:sz w:val="20"/>
                <w:szCs w:val="20"/>
              </w:rPr>
              <w:t>Data is destroyed according to policy</w:t>
            </w:r>
          </w:p>
        </w:tc>
        <w:tc>
          <w:tcPr>
            <w:tcW w:w="4469" w:type="dxa"/>
            <w:shd w:val="clear" w:color="auto" w:fill="auto"/>
            <w:vAlign w:val="center"/>
          </w:tcPr>
          <w:p w14:paraId="683DAEE3"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w:t>
            </w:r>
            <w:r w:rsidRPr="00740018">
              <w:rPr>
                <w:b/>
                <w:sz w:val="20"/>
                <w:szCs w:val="20"/>
              </w:rPr>
              <w:t xml:space="preserve"> </w:t>
            </w:r>
            <w:r w:rsidRPr="00740018">
              <w:rPr>
                <w:sz w:val="20"/>
                <w:szCs w:val="20"/>
              </w:rPr>
              <w:t>BAI09.03</w:t>
            </w:r>
          </w:p>
          <w:p w14:paraId="216B1761" w14:textId="77777777" w:rsidR="00350BFD" w:rsidRPr="00822018" w:rsidRDefault="00350BFD" w:rsidP="00350BFD">
            <w:pPr>
              <w:pStyle w:val="ListParagraph"/>
              <w:numPr>
                <w:ilvl w:val="0"/>
                <w:numId w:val="14"/>
              </w:numPr>
              <w:spacing w:before="40" w:after="40"/>
              <w:ind w:left="342"/>
              <w:contextualSpacing w:val="0"/>
              <w:rPr>
                <w:b/>
                <w:sz w:val="20"/>
                <w:szCs w:val="20"/>
              </w:rPr>
            </w:pPr>
            <w:r w:rsidRPr="00F73053">
              <w:rPr>
                <w:b/>
                <w:sz w:val="20"/>
                <w:szCs w:val="20"/>
              </w:rPr>
              <w:t>ISA 62443-2-1:2009</w:t>
            </w:r>
            <w:r>
              <w:rPr>
                <w:sz w:val="20"/>
                <w:szCs w:val="20"/>
              </w:rPr>
              <w:t xml:space="preserve"> 4.3.4.4.4</w:t>
            </w:r>
          </w:p>
          <w:p w14:paraId="246CA0B5" w14:textId="77777777" w:rsidR="00350BFD" w:rsidRPr="00822018" w:rsidRDefault="00350BFD" w:rsidP="00350BFD">
            <w:pPr>
              <w:pStyle w:val="ListParagraph"/>
              <w:numPr>
                <w:ilvl w:val="0"/>
                <w:numId w:val="14"/>
              </w:numPr>
              <w:spacing w:before="40" w:after="40"/>
              <w:ind w:left="342"/>
              <w:contextualSpacing w:val="0"/>
              <w:rPr>
                <w:b/>
                <w:color w:val="000000"/>
                <w:sz w:val="20"/>
                <w:szCs w:val="20"/>
              </w:rPr>
            </w:pPr>
            <w:r w:rsidRPr="00822018">
              <w:rPr>
                <w:b/>
                <w:sz w:val="20"/>
                <w:szCs w:val="20"/>
              </w:rPr>
              <w:t>ISA 62443-3-3:2013</w:t>
            </w:r>
            <w:r>
              <w:rPr>
                <w:sz w:val="20"/>
                <w:szCs w:val="20"/>
              </w:rPr>
              <w:t xml:space="preserve"> SR 4.2</w:t>
            </w:r>
          </w:p>
          <w:p w14:paraId="765E09A1"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:2013</w:t>
            </w:r>
            <w:r w:rsidRPr="00740018">
              <w:rPr>
                <w:b/>
                <w:sz w:val="20"/>
                <w:szCs w:val="20"/>
              </w:rPr>
              <w:t xml:space="preserve"> </w:t>
            </w:r>
            <w:r w:rsidRPr="00D32919">
              <w:rPr>
                <w:sz w:val="20"/>
                <w:szCs w:val="20"/>
              </w:rPr>
              <w:t>A.8.2.3, A.8.3.1, A.8.3.2, A.11.2.7</w:t>
            </w:r>
          </w:p>
          <w:p w14:paraId="10A46971"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MP-6</w:t>
            </w:r>
          </w:p>
        </w:tc>
      </w:tr>
      <w:tr w:rsidR="00350BFD" w:rsidRPr="00675A15" w14:paraId="71F99F8D" w14:textId="77777777" w:rsidTr="00146707">
        <w:trPr>
          <w:trHeight w:val="143"/>
        </w:trPr>
        <w:tc>
          <w:tcPr>
            <w:tcW w:w="1788" w:type="dxa"/>
            <w:vMerge/>
            <w:vAlign w:val="center"/>
          </w:tcPr>
          <w:p w14:paraId="23CEA041"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48E69416"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50CBEBDB"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IP-7</w:t>
            </w:r>
            <w:r w:rsidRPr="00101C89">
              <w:rPr>
                <w:b/>
                <w:color w:val="000000"/>
                <w:sz w:val="20"/>
                <w:szCs w:val="20"/>
              </w:rPr>
              <w:t>:</w:t>
            </w:r>
            <w:r>
              <w:rPr>
                <w:b/>
                <w:color w:val="000000"/>
                <w:sz w:val="20"/>
                <w:szCs w:val="20"/>
              </w:rPr>
              <w:t xml:space="preserve"> </w:t>
            </w:r>
            <w:r>
              <w:rPr>
                <w:color w:val="000000"/>
                <w:sz w:val="20"/>
                <w:szCs w:val="20"/>
              </w:rPr>
              <w:t>Protection processes are continuously improved</w:t>
            </w:r>
          </w:p>
        </w:tc>
        <w:tc>
          <w:tcPr>
            <w:tcW w:w="4469" w:type="dxa"/>
            <w:shd w:val="clear" w:color="auto" w:fill="auto"/>
            <w:vAlign w:val="center"/>
          </w:tcPr>
          <w:p w14:paraId="3A23FE8F"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w:t>
            </w:r>
            <w:r w:rsidRPr="00740018">
              <w:rPr>
                <w:b/>
                <w:sz w:val="20"/>
                <w:szCs w:val="20"/>
              </w:rPr>
              <w:t xml:space="preserve"> </w:t>
            </w:r>
            <w:r w:rsidRPr="00740018">
              <w:rPr>
                <w:sz w:val="20"/>
                <w:szCs w:val="20"/>
              </w:rPr>
              <w:t>APO11.06, DSS04.05</w:t>
            </w:r>
          </w:p>
          <w:p w14:paraId="11E9912A"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F73053">
              <w:rPr>
                <w:b/>
                <w:sz w:val="20"/>
                <w:szCs w:val="20"/>
              </w:rPr>
              <w:t>ISA 62443-2-1:2009</w:t>
            </w:r>
            <w:r>
              <w:rPr>
                <w:sz w:val="20"/>
                <w:szCs w:val="20"/>
              </w:rPr>
              <w:t xml:space="preserve"> 4.4.3.1, 4.4.3.2, 4.4.3.3, 4.4.3.4, 4.4.3.5, 4.4.3.6, 4.4.3.7, 4.4.3.8</w:t>
            </w:r>
          </w:p>
          <w:p w14:paraId="4872AA3C" w14:textId="77777777" w:rsidR="00350BFD" w:rsidRDefault="00350BFD" w:rsidP="00350BFD">
            <w:pPr>
              <w:pStyle w:val="ListParagraph"/>
              <w:numPr>
                <w:ilvl w:val="0"/>
                <w:numId w:val="14"/>
              </w:numPr>
              <w:spacing w:before="40" w:after="40"/>
              <w:ind w:left="342"/>
              <w:contextualSpacing w:val="0"/>
            </w:pPr>
            <w:r>
              <w:rPr>
                <w:b/>
                <w:sz w:val="20"/>
                <w:szCs w:val="20"/>
              </w:rPr>
              <w:t xml:space="preserve">NIST SP 800-53 Rev. 4 </w:t>
            </w:r>
            <w:r w:rsidRPr="00EE3825">
              <w:rPr>
                <w:sz w:val="20"/>
                <w:szCs w:val="20"/>
              </w:rPr>
              <w:t>CA-2, CA-7, CP-2, IR-</w:t>
            </w:r>
            <w:r w:rsidRPr="00EE3825">
              <w:rPr>
                <w:sz w:val="20"/>
                <w:szCs w:val="20"/>
              </w:rPr>
              <w:lastRenderedPageBreak/>
              <w:t>8, PL-2</w:t>
            </w:r>
            <w:r>
              <w:rPr>
                <w:sz w:val="20"/>
                <w:szCs w:val="20"/>
              </w:rPr>
              <w:t xml:space="preserve">, </w:t>
            </w:r>
            <w:r w:rsidRPr="00EE3825">
              <w:rPr>
                <w:sz w:val="20"/>
                <w:szCs w:val="20"/>
              </w:rPr>
              <w:t>PM-6</w:t>
            </w:r>
          </w:p>
        </w:tc>
      </w:tr>
      <w:tr w:rsidR="00350BFD" w:rsidRPr="00675A15" w14:paraId="51BE9CBC" w14:textId="77777777" w:rsidTr="00146707">
        <w:trPr>
          <w:trHeight w:val="143"/>
        </w:trPr>
        <w:tc>
          <w:tcPr>
            <w:tcW w:w="1788" w:type="dxa"/>
            <w:vMerge/>
            <w:vAlign w:val="center"/>
          </w:tcPr>
          <w:p w14:paraId="106AE9AC"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7093324A"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59FD33AC" w14:textId="77777777" w:rsidR="00350BFD" w:rsidRDefault="00350BFD" w:rsidP="00350BFD">
            <w:pPr>
              <w:spacing w:before="40" w:after="40"/>
              <w:rPr>
                <w:b/>
                <w:color w:val="000000"/>
                <w:sz w:val="20"/>
                <w:szCs w:val="20"/>
              </w:rPr>
            </w:pPr>
            <w:r>
              <w:rPr>
                <w:b/>
                <w:color w:val="000000"/>
                <w:sz w:val="20"/>
                <w:szCs w:val="20"/>
              </w:rPr>
              <w:t xml:space="preserve">PR.IP-8: </w:t>
            </w:r>
            <w:r w:rsidRPr="00F35810">
              <w:rPr>
                <w:color w:val="000000"/>
                <w:sz w:val="20"/>
                <w:szCs w:val="20"/>
              </w:rPr>
              <w:t>Effectiveness of protection technologies is shared with appropriate parties</w:t>
            </w:r>
          </w:p>
        </w:tc>
        <w:tc>
          <w:tcPr>
            <w:tcW w:w="4469" w:type="dxa"/>
            <w:shd w:val="clear" w:color="auto" w:fill="auto"/>
            <w:vAlign w:val="center"/>
          </w:tcPr>
          <w:p w14:paraId="61B431D0" w14:textId="77777777" w:rsidR="00350BFD" w:rsidRPr="00D3532B" w:rsidRDefault="00350BFD" w:rsidP="00350BFD">
            <w:pPr>
              <w:pStyle w:val="ListParagraph"/>
              <w:numPr>
                <w:ilvl w:val="0"/>
                <w:numId w:val="14"/>
              </w:numPr>
              <w:spacing w:before="40" w:after="40"/>
              <w:ind w:left="342"/>
              <w:contextualSpacing w:val="0"/>
              <w:rPr>
                <w:b/>
                <w:color w:val="000000"/>
                <w:sz w:val="20"/>
                <w:szCs w:val="20"/>
              </w:rPr>
            </w:pPr>
            <w:r w:rsidRPr="00D3532B">
              <w:rPr>
                <w:b/>
                <w:color w:val="000000"/>
                <w:sz w:val="20"/>
                <w:szCs w:val="20"/>
              </w:rPr>
              <w:t xml:space="preserve">ISO/IEC 27001:2013 </w:t>
            </w:r>
            <w:r w:rsidRPr="00D3532B">
              <w:rPr>
                <w:color w:val="000000"/>
                <w:sz w:val="20"/>
                <w:szCs w:val="20"/>
              </w:rPr>
              <w:t xml:space="preserve">A.16.1.6 </w:t>
            </w:r>
          </w:p>
          <w:p w14:paraId="58E7DAB8"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t>NIST SP 800-53 Rev. 4</w:t>
            </w:r>
            <w:r>
              <w:rPr>
                <w:sz w:val="20"/>
                <w:szCs w:val="20"/>
              </w:rPr>
              <w:t xml:space="preserve"> AC-21, CA-7, SI-4</w:t>
            </w:r>
          </w:p>
        </w:tc>
      </w:tr>
      <w:tr w:rsidR="00350BFD" w:rsidRPr="00675A15" w14:paraId="0F3AC1B0" w14:textId="77777777" w:rsidTr="00146707">
        <w:trPr>
          <w:trHeight w:val="143"/>
        </w:trPr>
        <w:tc>
          <w:tcPr>
            <w:tcW w:w="1788" w:type="dxa"/>
            <w:vMerge/>
            <w:vAlign w:val="center"/>
          </w:tcPr>
          <w:p w14:paraId="188FB49C"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5C10961E"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035BE7C0"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IP-9</w:t>
            </w:r>
            <w:r w:rsidRPr="00101C89">
              <w:rPr>
                <w:b/>
                <w:color w:val="000000"/>
                <w:sz w:val="20"/>
                <w:szCs w:val="20"/>
              </w:rPr>
              <w:t>:</w:t>
            </w:r>
            <w:r>
              <w:rPr>
                <w:b/>
                <w:color w:val="000000"/>
                <w:sz w:val="20"/>
                <w:szCs w:val="20"/>
              </w:rPr>
              <w:t xml:space="preserve"> </w:t>
            </w:r>
            <w:r>
              <w:rPr>
                <w:color w:val="000000"/>
                <w:sz w:val="20"/>
                <w:szCs w:val="20"/>
              </w:rPr>
              <w:t xml:space="preserve">Response plans </w:t>
            </w:r>
            <w:r w:rsidRPr="00675A15">
              <w:rPr>
                <w:color w:val="000000"/>
                <w:sz w:val="20"/>
                <w:szCs w:val="20"/>
              </w:rPr>
              <w:t>(</w:t>
            </w:r>
            <w:r>
              <w:rPr>
                <w:color w:val="000000"/>
                <w:sz w:val="20"/>
                <w:szCs w:val="20"/>
              </w:rPr>
              <w:t xml:space="preserve">Incident Response and </w:t>
            </w:r>
            <w:r w:rsidRPr="00675A15">
              <w:rPr>
                <w:color w:val="000000"/>
                <w:sz w:val="20"/>
                <w:szCs w:val="20"/>
              </w:rPr>
              <w:t>Business Continuity)</w:t>
            </w:r>
            <w:r>
              <w:rPr>
                <w:color w:val="000000"/>
                <w:sz w:val="20"/>
                <w:szCs w:val="20"/>
              </w:rPr>
              <w:t xml:space="preserve"> and recovery plans (Incident</w:t>
            </w:r>
            <w:r w:rsidRPr="00675A15">
              <w:rPr>
                <w:color w:val="000000"/>
                <w:sz w:val="20"/>
                <w:szCs w:val="20"/>
              </w:rPr>
              <w:t xml:space="preserve"> Recovery</w:t>
            </w:r>
            <w:r>
              <w:rPr>
                <w:color w:val="000000"/>
                <w:sz w:val="20"/>
                <w:szCs w:val="20"/>
              </w:rPr>
              <w:t xml:space="preserve"> and Disaster Recovery</w:t>
            </w:r>
            <w:r w:rsidRPr="00675A15">
              <w:rPr>
                <w:color w:val="000000"/>
                <w:sz w:val="20"/>
                <w:szCs w:val="20"/>
              </w:rPr>
              <w:t xml:space="preserve">) </w:t>
            </w:r>
            <w:r>
              <w:rPr>
                <w:color w:val="000000"/>
                <w:sz w:val="20"/>
                <w:szCs w:val="20"/>
              </w:rPr>
              <w:t>are in place and managed</w:t>
            </w:r>
          </w:p>
        </w:tc>
        <w:tc>
          <w:tcPr>
            <w:tcW w:w="4469" w:type="dxa"/>
            <w:shd w:val="clear" w:color="auto" w:fill="auto"/>
            <w:vAlign w:val="center"/>
          </w:tcPr>
          <w:p w14:paraId="77D664F9"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Pr>
                <w:color w:val="000000"/>
                <w:sz w:val="20"/>
                <w:szCs w:val="20"/>
              </w:rPr>
              <w:t>DSS04.03</w:t>
            </w:r>
          </w:p>
          <w:p w14:paraId="76EC9572" w14:textId="77777777" w:rsidR="00350BFD" w:rsidRPr="00822018" w:rsidRDefault="00350BFD" w:rsidP="00350BFD">
            <w:pPr>
              <w:pStyle w:val="ListParagraph"/>
              <w:numPr>
                <w:ilvl w:val="0"/>
                <w:numId w:val="14"/>
              </w:numPr>
              <w:spacing w:before="40" w:after="40"/>
              <w:ind w:left="342"/>
              <w:contextualSpacing w:val="0"/>
              <w:rPr>
                <w:b/>
                <w:color w:val="000000"/>
                <w:sz w:val="20"/>
                <w:szCs w:val="20"/>
              </w:rPr>
            </w:pPr>
            <w:r w:rsidRPr="00F73053">
              <w:rPr>
                <w:b/>
                <w:color w:val="000000"/>
                <w:sz w:val="20"/>
                <w:szCs w:val="20"/>
              </w:rPr>
              <w:t>ISA 62443-2-1:2009</w:t>
            </w:r>
            <w:r>
              <w:rPr>
                <w:color w:val="000000"/>
                <w:sz w:val="20"/>
                <w:szCs w:val="20"/>
              </w:rPr>
              <w:t xml:space="preserve"> 4.3.2.5.3, 4.3.4.5.1</w:t>
            </w:r>
            <w:r w:rsidRPr="00740018">
              <w:rPr>
                <w:color w:val="000000"/>
                <w:sz w:val="20"/>
                <w:szCs w:val="20"/>
              </w:rPr>
              <w:t xml:space="preserve"> </w:t>
            </w:r>
          </w:p>
          <w:p w14:paraId="6D2E3351"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6704B7">
              <w:rPr>
                <w:color w:val="000000"/>
                <w:sz w:val="20"/>
                <w:szCs w:val="20"/>
              </w:rPr>
              <w:t>A.16.1.1,</w:t>
            </w:r>
            <w:r>
              <w:rPr>
                <w:b/>
                <w:color w:val="000000"/>
                <w:sz w:val="20"/>
                <w:szCs w:val="20"/>
              </w:rPr>
              <w:t xml:space="preserve"> </w:t>
            </w:r>
            <w:r w:rsidRPr="00740018">
              <w:rPr>
                <w:color w:val="000000"/>
                <w:sz w:val="20"/>
                <w:szCs w:val="20"/>
              </w:rPr>
              <w:t>A.1</w:t>
            </w:r>
            <w:r>
              <w:rPr>
                <w:color w:val="000000"/>
                <w:sz w:val="20"/>
                <w:szCs w:val="20"/>
              </w:rPr>
              <w:t>7.1</w:t>
            </w:r>
            <w:r w:rsidRPr="00740018">
              <w:rPr>
                <w:color w:val="000000"/>
                <w:sz w:val="20"/>
                <w:szCs w:val="20"/>
              </w:rPr>
              <w:t>.1</w:t>
            </w:r>
            <w:r>
              <w:rPr>
                <w:color w:val="000000"/>
                <w:sz w:val="20"/>
                <w:szCs w:val="20"/>
              </w:rPr>
              <w:t>, A.17.1.2</w:t>
            </w:r>
          </w:p>
          <w:p w14:paraId="2073A2D6"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CP-2</w:t>
            </w:r>
            <w:r>
              <w:rPr>
                <w:color w:val="000000"/>
                <w:sz w:val="20"/>
                <w:szCs w:val="20"/>
              </w:rPr>
              <w:t>, IR-8</w:t>
            </w:r>
          </w:p>
        </w:tc>
      </w:tr>
      <w:tr w:rsidR="00350BFD" w:rsidRPr="00675A15" w14:paraId="61A511A4" w14:textId="77777777" w:rsidTr="00146707">
        <w:trPr>
          <w:trHeight w:val="143"/>
        </w:trPr>
        <w:tc>
          <w:tcPr>
            <w:tcW w:w="1788" w:type="dxa"/>
            <w:vMerge/>
            <w:vAlign w:val="center"/>
          </w:tcPr>
          <w:p w14:paraId="5C253D86"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BB62D8D"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36FE34F8"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IP-10</w:t>
            </w:r>
            <w:r w:rsidRPr="00101C89">
              <w:rPr>
                <w:b/>
                <w:color w:val="000000"/>
                <w:sz w:val="20"/>
                <w:szCs w:val="20"/>
              </w:rPr>
              <w:t>:</w:t>
            </w:r>
            <w:r>
              <w:rPr>
                <w:b/>
                <w:color w:val="000000"/>
                <w:sz w:val="20"/>
                <w:szCs w:val="20"/>
              </w:rPr>
              <w:t xml:space="preserve"> </w:t>
            </w:r>
            <w:r>
              <w:rPr>
                <w:color w:val="000000"/>
                <w:sz w:val="20"/>
                <w:szCs w:val="20"/>
              </w:rPr>
              <w:t>Response and recovery plans are tested</w:t>
            </w:r>
          </w:p>
        </w:tc>
        <w:tc>
          <w:tcPr>
            <w:tcW w:w="4469" w:type="dxa"/>
            <w:shd w:val="clear" w:color="auto" w:fill="auto"/>
            <w:vAlign w:val="center"/>
          </w:tcPr>
          <w:p w14:paraId="5142D127" w14:textId="77777777" w:rsidR="00350BFD" w:rsidRPr="00822018" w:rsidRDefault="00350BFD" w:rsidP="00350BFD">
            <w:pPr>
              <w:pStyle w:val="ListParagraph"/>
              <w:numPr>
                <w:ilvl w:val="0"/>
                <w:numId w:val="14"/>
              </w:numPr>
              <w:spacing w:before="40" w:after="40"/>
              <w:ind w:left="342"/>
              <w:contextualSpacing w:val="0"/>
              <w:rPr>
                <w:b/>
                <w:sz w:val="20"/>
                <w:szCs w:val="20"/>
              </w:rPr>
            </w:pPr>
            <w:r>
              <w:rPr>
                <w:b/>
                <w:sz w:val="20"/>
                <w:szCs w:val="20"/>
              </w:rPr>
              <w:t>ISA 62443-2-1:2009</w:t>
            </w:r>
            <w:r>
              <w:rPr>
                <w:sz w:val="20"/>
                <w:szCs w:val="20"/>
              </w:rPr>
              <w:t xml:space="preserve"> 4.3.2.5.7, 4.3.4.5.11</w:t>
            </w:r>
          </w:p>
          <w:p w14:paraId="0B5EB4D1"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822018">
              <w:rPr>
                <w:b/>
                <w:sz w:val="20"/>
                <w:szCs w:val="20"/>
              </w:rPr>
              <w:t>ISA 62443-3-3:2013</w:t>
            </w:r>
            <w:r>
              <w:rPr>
                <w:sz w:val="20"/>
                <w:szCs w:val="20"/>
              </w:rPr>
              <w:t xml:space="preserve"> SR 3.3</w:t>
            </w:r>
          </w:p>
          <w:p w14:paraId="4B4B5BC4"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t xml:space="preserve">ISO/IEC 27001:2013 </w:t>
            </w:r>
            <w:r w:rsidRPr="005C42C6">
              <w:rPr>
                <w:sz w:val="20"/>
                <w:szCs w:val="20"/>
              </w:rPr>
              <w:t>A.17.1.3</w:t>
            </w:r>
          </w:p>
          <w:p w14:paraId="250C3DA1"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t>NIST SP 800-53 Rev.4</w:t>
            </w:r>
            <w:r>
              <w:rPr>
                <w:sz w:val="20"/>
                <w:szCs w:val="20"/>
              </w:rPr>
              <w:t xml:space="preserve"> CP-4, IR-3, PM-14</w:t>
            </w:r>
          </w:p>
        </w:tc>
      </w:tr>
      <w:tr w:rsidR="00350BFD" w:rsidRPr="00675A15" w14:paraId="2B4503F7" w14:textId="77777777" w:rsidTr="00146707">
        <w:trPr>
          <w:trHeight w:val="143"/>
        </w:trPr>
        <w:tc>
          <w:tcPr>
            <w:tcW w:w="1788" w:type="dxa"/>
            <w:vMerge/>
            <w:vAlign w:val="center"/>
          </w:tcPr>
          <w:p w14:paraId="14A2BDB6"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4254AFA1"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5E29C63"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IP-11</w:t>
            </w:r>
            <w:r w:rsidRPr="00101C89">
              <w:rPr>
                <w:b/>
                <w:color w:val="000000"/>
                <w:sz w:val="20"/>
                <w:szCs w:val="20"/>
              </w:rPr>
              <w:t>:</w:t>
            </w:r>
            <w:r>
              <w:rPr>
                <w:b/>
                <w:color w:val="000000"/>
                <w:sz w:val="20"/>
                <w:szCs w:val="20"/>
              </w:rPr>
              <w:t xml:space="preserve"> </w:t>
            </w:r>
            <w:r>
              <w:rPr>
                <w:color w:val="000000"/>
                <w:sz w:val="20"/>
                <w:szCs w:val="20"/>
              </w:rPr>
              <w:t>Cybersecurity is included in human resources practices (e.g., deprovisioning, personnel screening)</w:t>
            </w:r>
          </w:p>
        </w:tc>
        <w:tc>
          <w:tcPr>
            <w:tcW w:w="4469" w:type="dxa"/>
            <w:shd w:val="clear" w:color="auto" w:fill="auto"/>
            <w:vAlign w:val="center"/>
          </w:tcPr>
          <w:p w14:paraId="21966732"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w:t>
            </w:r>
            <w:r w:rsidRPr="00740018">
              <w:rPr>
                <w:b/>
                <w:sz w:val="20"/>
                <w:szCs w:val="20"/>
              </w:rPr>
              <w:t xml:space="preserve"> </w:t>
            </w:r>
            <w:r w:rsidRPr="00740018">
              <w:rPr>
                <w:sz w:val="20"/>
                <w:szCs w:val="20"/>
              </w:rPr>
              <w:t>APO07.01, APO07.02, A</w:t>
            </w:r>
            <w:r>
              <w:rPr>
                <w:sz w:val="20"/>
                <w:szCs w:val="20"/>
              </w:rPr>
              <w:t>PO07.03, APO07.04, APO07.05</w:t>
            </w:r>
          </w:p>
          <w:p w14:paraId="2201ABDA"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F73053">
              <w:rPr>
                <w:b/>
                <w:sz w:val="20"/>
                <w:szCs w:val="20"/>
              </w:rPr>
              <w:t>ISA 62443-2-1:2009</w:t>
            </w:r>
            <w:r>
              <w:rPr>
                <w:sz w:val="20"/>
                <w:szCs w:val="20"/>
              </w:rPr>
              <w:t xml:space="preserve"> 4.3.3.2.1, 4.3.3.2.2, 4.3.3.2.3</w:t>
            </w:r>
          </w:p>
          <w:p w14:paraId="352A96FF"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 xml:space="preserve">:2013 </w:t>
            </w:r>
            <w:r>
              <w:rPr>
                <w:sz w:val="20"/>
                <w:szCs w:val="20"/>
              </w:rPr>
              <w:t xml:space="preserve">A.7.1.1, A.7.3.1, A.8.1.4 </w:t>
            </w:r>
          </w:p>
          <w:p w14:paraId="3DEF9572"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PS Family</w:t>
            </w:r>
          </w:p>
        </w:tc>
      </w:tr>
      <w:tr w:rsidR="00350BFD" w:rsidRPr="00675A15" w14:paraId="67433521" w14:textId="77777777" w:rsidTr="00146707">
        <w:trPr>
          <w:trHeight w:val="143"/>
        </w:trPr>
        <w:tc>
          <w:tcPr>
            <w:tcW w:w="1788" w:type="dxa"/>
            <w:vMerge/>
            <w:vAlign w:val="center"/>
          </w:tcPr>
          <w:p w14:paraId="11B5F47F"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0C7176D8"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7E8F39D" w14:textId="77777777" w:rsidR="00350BFD" w:rsidRDefault="00350BFD" w:rsidP="00350BFD">
            <w:pPr>
              <w:spacing w:before="40" w:after="40"/>
              <w:rPr>
                <w:b/>
                <w:color w:val="000000"/>
                <w:sz w:val="20"/>
                <w:szCs w:val="20"/>
              </w:rPr>
            </w:pPr>
            <w:r>
              <w:rPr>
                <w:b/>
                <w:color w:val="000000"/>
                <w:sz w:val="20"/>
                <w:szCs w:val="20"/>
              </w:rPr>
              <w:t>PR</w:t>
            </w:r>
            <w:r w:rsidRPr="00101C89">
              <w:rPr>
                <w:b/>
                <w:color w:val="000000"/>
                <w:sz w:val="20"/>
                <w:szCs w:val="20"/>
              </w:rPr>
              <w:t>.</w:t>
            </w:r>
            <w:r>
              <w:rPr>
                <w:b/>
                <w:color w:val="000000"/>
                <w:sz w:val="20"/>
                <w:szCs w:val="20"/>
              </w:rPr>
              <w:t>IP-12</w:t>
            </w:r>
            <w:r w:rsidRPr="00101C89">
              <w:rPr>
                <w:b/>
                <w:color w:val="000000"/>
                <w:sz w:val="20"/>
                <w:szCs w:val="20"/>
              </w:rPr>
              <w:t>:</w:t>
            </w:r>
            <w:r>
              <w:rPr>
                <w:b/>
                <w:color w:val="000000"/>
                <w:sz w:val="20"/>
                <w:szCs w:val="20"/>
              </w:rPr>
              <w:t xml:space="preserve"> </w:t>
            </w:r>
            <w:r w:rsidRPr="00F35810">
              <w:rPr>
                <w:color w:val="000000"/>
                <w:sz w:val="20"/>
                <w:szCs w:val="20"/>
              </w:rPr>
              <w:t>A</w:t>
            </w:r>
            <w:r>
              <w:rPr>
                <w:b/>
                <w:color w:val="000000"/>
                <w:sz w:val="20"/>
                <w:szCs w:val="20"/>
              </w:rPr>
              <w:t xml:space="preserve"> </w:t>
            </w:r>
            <w:r>
              <w:rPr>
                <w:color w:val="000000"/>
                <w:sz w:val="20"/>
                <w:szCs w:val="20"/>
              </w:rPr>
              <w:t>v</w:t>
            </w:r>
            <w:r w:rsidRPr="00F35810">
              <w:rPr>
                <w:color w:val="000000"/>
                <w:sz w:val="20"/>
                <w:szCs w:val="20"/>
              </w:rPr>
              <w:t>ulnerability management</w:t>
            </w:r>
            <w:r>
              <w:rPr>
                <w:color w:val="000000"/>
                <w:sz w:val="20"/>
                <w:szCs w:val="20"/>
              </w:rPr>
              <w:t xml:space="preserve"> plan</w:t>
            </w:r>
            <w:r w:rsidRPr="00F35810">
              <w:rPr>
                <w:color w:val="000000"/>
                <w:sz w:val="20"/>
                <w:szCs w:val="20"/>
              </w:rPr>
              <w:t xml:space="preserve"> is developed and implemented</w:t>
            </w:r>
          </w:p>
        </w:tc>
        <w:tc>
          <w:tcPr>
            <w:tcW w:w="4469" w:type="dxa"/>
            <w:shd w:val="clear" w:color="auto" w:fill="auto"/>
            <w:vAlign w:val="center"/>
          </w:tcPr>
          <w:p w14:paraId="3ED6C240" w14:textId="77777777" w:rsidR="00350BFD" w:rsidRPr="005C42C6" w:rsidRDefault="00350BFD" w:rsidP="00350BFD">
            <w:pPr>
              <w:pStyle w:val="ListParagraph"/>
              <w:numPr>
                <w:ilvl w:val="0"/>
                <w:numId w:val="14"/>
              </w:numPr>
              <w:spacing w:before="40" w:after="40"/>
              <w:ind w:left="342"/>
              <w:contextualSpacing w:val="0"/>
              <w:rPr>
                <w:sz w:val="20"/>
                <w:szCs w:val="20"/>
              </w:rPr>
            </w:pPr>
            <w:r>
              <w:rPr>
                <w:b/>
                <w:sz w:val="20"/>
                <w:szCs w:val="20"/>
              </w:rPr>
              <w:t xml:space="preserve">ISO/IEC 27001:2013 </w:t>
            </w:r>
            <w:r w:rsidRPr="005C42C6">
              <w:rPr>
                <w:sz w:val="20"/>
                <w:szCs w:val="20"/>
              </w:rPr>
              <w:t>A.12.6.1, A.18.2.2</w:t>
            </w:r>
          </w:p>
          <w:p w14:paraId="4FE6E099" w14:textId="77777777" w:rsidR="00350BFD" w:rsidRPr="005F43C6"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RA-3, RA-5, SI-2</w:t>
            </w:r>
          </w:p>
        </w:tc>
      </w:tr>
      <w:tr w:rsidR="00350BFD" w:rsidRPr="00675A15" w14:paraId="29C45E3E" w14:textId="77777777" w:rsidTr="00146707">
        <w:trPr>
          <w:trHeight w:val="935"/>
        </w:trPr>
        <w:tc>
          <w:tcPr>
            <w:tcW w:w="1788" w:type="dxa"/>
            <w:vMerge/>
            <w:vAlign w:val="center"/>
          </w:tcPr>
          <w:p w14:paraId="185A343E"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5792EEA9" w14:textId="5436897B" w:rsidR="00350BFD" w:rsidRPr="00675A15" w:rsidRDefault="00350BFD" w:rsidP="00350BFD">
            <w:pPr>
              <w:spacing w:before="40" w:after="40"/>
              <w:jc w:val="center"/>
              <w:rPr>
                <w:rFonts w:ascii="Arial" w:hAnsi="Arial"/>
                <w:b/>
                <w:sz w:val="20"/>
                <w:szCs w:val="20"/>
              </w:rPr>
            </w:pPr>
            <w:r>
              <w:rPr>
                <w:b/>
                <w:sz w:val="20"/>
                <w:szCs w:val="20"/>
              </w:rPr>
              <w:t>Maintenance (</w:t>
            </w:r>
            <w:r w:rsidR="004F2AF4">
              <w:rPr>
                <w:b/>
                <w:sz w:val="20"/>
                <w:szCs w:val="20"/>
              </w:rPr>
              <w:t>PR.</w:t>
            </w:r>
            <w:r>
              <w:rPr>
                <w:b/>
                <w:sz w:val="20"/>
                <w:szCs w:val="20"/>
              </w:rPr>
              <w:t>MA):</w:t>
            </w:r>
            <w:r>
              <w:rPr>
                <w:sz w:val="20"/>
                <w:szCs w:val="20"/>
              </w:rPr>
              <w:t xml:space="preserve"> Maintenance and repairs of industrial control and information system components is performed consistent with policies and procedures.</w:t>
            </w:r>
          </w:p>
        </w:tc>
        <w:tc>
          <w:tcPr>
            <w:tcW w:w="3724" w:type="dxa"/>
            <w:shd w:val="clear" w:color="auto" w:fill="auto"/>
            <w:vAlign w:val="center"/>
          </w:tcPr>
          <w:p w14:paraId="3ADAB5D1" w14:textId="77777777" w:rsidR="00350BFD" w:rsidRDefault="00350BFD" w:rsidP="00350BFD">
            <w:pPr>
              <w:spacing w:before="40" w:after="40"/>
              <w:rPr>
                <w:b/>
                <w:color w:val="000000"/>
                <w:sz w:val="20"/>
                <w:szCs w:val="20"/>
              </w:rPr>
            </w:pPr>
            <w:r>
              <w:rPr>
                <w:b/>
                <w:color w:val="000000"/>
                <w:sz w:val="20"/>
                <w:szCs w:val="20"/>
              </w:rPr>
              <w:t>PR</w:t>
            </w:r>
            <w:r w:rsidRPr="00101C89">
              <w:rPr>
                <w:b/>
                <w:color w:val="000000"/>
                <w:sz w:val="20"/>
                <w:szCs w:val="20"/>
              </w:rPr>
              <w:t>.</w:t>
            </w:r>
            <w:r>
              <w:rPr>
                <w:b/>
                <w:color w:val="000000"/>
                <w:sz w:val="20"/>
                <w:szCs w:val="20"/>
              </w:rPr>
              <w:t>MA-1:</w:t>
            </w:r>
            <w:r>
              <w:rPr>
                <w:color w:val="000000"/>
                <w:sz w:val="20"/>
                <w:szCs w:val="20"/>
              </w:rPr>
              <w:t xml:space="preserve"> Maintenance and repair of organizational assets is performed and logged in a timely manner, with approved and controlled tools</w:t>
            </w:r>
          </w:p>
        </w:tc>
        <w:tc>
          <w:tcPr>
            <w:tcW w:w="4469" w:type="dxa"/>
            <w:shd w:val="clear" w:color="auto" w:fill="auto"/>
            <w:vAlign w:val="center"/>
          </w:tcPr>
          <w:p w14:paraId="737DE665"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t xml:space="preserve">COBIT 5 </w:t>
            </w:r>
            <w:r>
              <w:rPr>
                <w:sz w:val="20"/>
                <w:szCs w:val="20"/>
              </w:rPr>
              <w:t>BAI09.03</w:t>
            </w:r>
          </w:p>
          <w:p w14:paraId="3FFC97DE" w14:textId="77777777" w:rsidR="00350BFD" w:rsidRPr="00822018" w:rsidRDefault="00350BFD" w:rsidP="00350BFD">
            <w:pPr>
              <w:pStyle w:val="ListParagraph"/>
              <w:numPr>
                <w:ilvl w:val="0"/>
                <w:numId w:val="14"/>
              </w:numPr>
              <w:spacing w:before="40" w:after="40"/>
              <w:ind w:left="342"/>
              <w:contextualSpacing w:val="0"/>
              <w:rPr>
                <w:b/>
                <w:sz w:val="20"/>
                <w:szCs w:val="20"/>
              </w:rPr>
            </w:pPr>
            <w:r>
              <w:rPr>
                <w:b/>
                <w:sz w:val="20"/>
                <w:szCs w:val="20"/>
              </w:rPr>
              <w:t>ISA 62443-2-1:2009</w:t>
            </w:r>
            <w:r>
              <w:rPr>
                <w:sz w:val="20"/>
                <w:szCs w:val="20"/>
              </w:rPr>
              <w:t xml:space="preserve"> 4.3.3.3.7</w:t>
            </w:r>
          </w:p>
          <w:p w14:paraId="585AFE22"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:2013</w:t>
            </w:r>
            <w:r>
              <w:rPr>
                <w:sz w:val="20"/>
                <w:szCs w:val="20"/>
              </w:rPr>
              <w:t xml:space="preserve"> A.11.1.2, A.11.2.4, A.11.2.5</w:t>
            </w:r>
          </w:p>
          <w:p w14:paraId="35D43A11"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MA-2, MA-3, MA-5</w:t>
            </w:r>
          </w:p>
        </w:tc>
      </w:tr>
      <w:tr w:rsidR="00350BFD" w:rsidRPr="00675A15" w14:paraId="38D31765" w14:textId="77777777" w:rsidTr="00146707">
        <w:trPr>
          <w:trHeight w:val="143"/>
        </w:trPr>
        <w:tc>
          <w:tcPr>
            <w:tcW w:w="1788" w:type="dxa"/>
            <w:vMerge/>
            <w:vAlign w:val="center"/>
          </w:tcPr>
          <w:p w14:paraId="6D602F9C"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E0F71A1"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5186EE00" w14:textId="77777777" w:rsidR="00350BFD" w:rsidRDefault="00350BFD" w:rsidP="00350BFD">
            <w:pPr>
              <w:spacing w:before="40" w:after="40"/>
              <w:rPr>
                <w:b/>
                <w:color w:val="000000"/>
                <w:sz w:val="20"/>
                <w:szCs w:val="20"/>
              </w:rPr>
            </w:pPr>
            <w:r>
              <w:rPr>
                <w:b/>
                <w:color w:val="000000"/>
                <w:sz w:val="20"/>
                <w:szCs w:val="20"/>
              </w:rPr>
              <w:t>PR</w:t>
            </w:r>
            <w:r w:rsidRPr="00101C89">
              <w:rPr>
                <w:b/>
                <w:color w:val="000000"/>
                <w:sz w:val="20"/>
                <w:szCs w:val="20"/>
              </w:rPr>
              <w:t>.</w:t>
            </w:r>
            <w:r>
              <w:rPr>
                <w:b/>
                <w:color w:val="000000"/>
                <w:sz w:val="20"/>
                <w:szCs w:val="20"/>
              </w:rPr>
              <w:t>MA-2</w:t>
            </w:r>
            <w:r w:rsidRPr="00101C89">
              <w:rPr>
                <w:b/>
                <w:color w:val="000000"/>
                <w:sz w:val="20"/>
                <w:szCs w:val="20"/>
              </w:rPr>
              <w:t>:</w:t>
            </w:r>
            <w:r>
              <w:rPr>
                <w:b/>
                <w:color w:val="000000"/>
                <w:sz w:val="20"/>
                <w:szCs w:val="20"/>
              </w:rPr>
              <w:t xml:space="preserve"> </w:t>
            </w:r>
            <w:r>
              <w:rPr>
                <w:color w:val="000000"/>
                <w:sz w:val="20"/>
                <w:szCs w:val="20"/>
              </w:rPr>
              <w:t>Remote maintenance of organizational assets is approved, logged, and performed in a manner that prevents unauthorized access</w:t>
            </w:r>
          </w:p>
        </w:tc>
        <w:tc>
          <w:tcPr>
            <w:tcW w:w="4469" w:type="dxa"/>
            <w:shd w:val="clear" w:color="auto" w:fill="auto"/>
            <w:vAlign w:val="center"/>
          </w:tcPr>
          <w:p w14:paraId="40655EE6" w14:textId="77777777" w:rsidR="00350BFD" w:rsidRPr="00F73053" w:rsidRDefault="00350BFD" w:rsidP="00350BFD">
            <w:pPr>
              <w:pStyle w:val="ListParagraph"/>
              <w:numPr>
                <w:ilvl w:val="0"/>
                <w:numId w:val="14"/>
              </w:numPr>
              <w:spacing w:before="40" w:after="40"/>
              <w:ind w:left="342"/>
              <w:contextualSpacing w:val="0"/>
              <w:rPr>
                <w:b/>
                <w:sz w:val="20"/>
                <w:szCs w:val="20"/>
              </w:rPr>
            </w:pPr>
            <w:r>
              <w:rPr>
                <w:b/>
                <w:sz w:val="20"/>
                <w:szCs w:val="20"/>
              </w:rPr>
              <w:t xml:space="preserve">COBIT 5 </w:t>
            </w:r>
            <w:r>
              <w:rPr>
                <w:sz w:val="20"/>
                <w:szCs w:val="20"/>
              </w:rPr>
              <w:t>DSS05.04</w:t>
            </w:r>
          </w:p>
          <w:p w14:paraId="0BF682C9" w14:textId="77777777" w:rsidR="00350BFD" w:rsidRPr="00CC0B2B" w:rsidRDefault="00350BFD" w:rsidP="00350BFD">
            <w:pPr>
              <w:pStyle w:val="ListParagraph"/>
              <w:numPr>
                <w:ilvl w:val="0"/>
                <w:numId w:val="14"/>
              </w:numPr>
              <w:spacing w:before="40" w:after="40"/>
              <w:ind w:left="342"/>
              <w:contextualSpacing w:val="0"/>
              <w:rPr>
                <w:b/>
                <w:sz w:val="20"/>
                <w:szCs w:val="20"/>
              </w:rPr>
            </w:pPr>
            <w:r>
              <w:rPr>
                <w:b/>
                <w:sz w:val="20"/>
                <w:szCs w:val="20"/>
              </w:rPr>
              <w:t>ISA 62443-2-1:2009</w:t>
            </w:r>
            <w:r>
              <w:rPr>
                <w:sz w:val="20"/>
                <w:szCs w:val="20"/>
              </w:rPr>
              <w:t xml:space="preserve"> 4.3.3.6.5, 4.3.3.6.6, 4.3.3.6.7, 4.4.4.6.8</w:t>
            </w:r>
          </w:p>
          <w:p w14:paraId="0B041BB6"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 xml:space="preserve">:2013 </w:t>
            </w:r>
            <w:r>
              <w:rPr>
                <w:sz w:val="20"/>
                <w:szCs w:val="20"/>
              </w:rPr>
              <w:t>A.11.2.4, A.15.1.1, A.15.2.1</w:t>
            </w:r>
          </w:p>
          <w:p w14:paraId="37A7BB8E"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lastRenderedPageBreak/>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 xml:space="preserve">Rev. 4 </w:t>
            </w:r>
            <w:r w:rsidRPr="00FB603F">
              <w:rPr>
                <w:color w:val="000000"/>
                <w:sz w:val="20"/>
                <w:szCs w:val="20"/>
              </w:rPr>
              <w:t>MA-4</w:t>
            </w:r>
          </w:p>
        </w:tc>
      </w:tr>
      <w:tr w:rsidR="00350BFD" w:rsidRPr="00675A15" w14:paraId="6D2BD41D" w14:textId="77777777" w:rsidTr="00146707">
        <w:trPr>
          <w:trHeight w:val="143"/>
        </w:trPr>
        <w:tc>
          <w:tcPr>
            <w:tcW w:w="1788" w:type="dxa"/>
            <w:vMerge/>
            <w:vAlign w:val="center"/>
          </w:tcPr>
          <w:p w14:paraId="15354B3F"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3894634A" w14:textId="4B452400" w:rsidR="00350BFD" w:rsidRPr="00675A15" w:rsidRDefault="00350BFD" w:rsidP="00350BFD">
            <w:pPr>
              <w:spacing w:before="40" w:after="40"/>
              <w:jc w:val="center"/>
              <w:rPr>
                <w:b/>
                <w:sz w:val="20"/>
                <w:szCs w:val="20"/>
              </w:rPr>
            </w:pPr>
            <w:r w:rsidRPr="00675A15">
              <w:rPr>
                <w:b/>
                <w:sz w:val="20"/>
                <w:szCs w:val="20"/>
              </w:rPr>
              <w:t>Protective Technology</w:t>
            </w:r>
            <w:r>
              <w:rPr>
                <w:b/>
                <w:sz w:val="20"/>
                <w:szCs w:val="20"/>
              </w:rPr>
              <w:t xml:space="preserve"> (</w:t>
            </w:r>
            <w:r w:rsidR="004F2AF4">
              <w:rPr>
                <w:b/>
                <w:sz w:val="20"/>
                <w:szCs w:val="20"/>
              </w:rPr>
              <w:t>PR.</w:t>
            </w:r>
            <w:r>
              <w:rPr>
                <w:b/>
                <w:sz w:val="20"/>
                <w:szCs w:val="20"/>
              </w:rPr>
              <w:t>PT)</w:t>
            </w:r>
            <w:r w:rsidRPr="00675A15">
              <w:rPr>
                <w:b/>
                <w:sz w:val="20"/>
                <w:szCs w:val="20"/>
              </w:rPr>
              <w:t xml:space="preserve">: </w:t>
            </w:r>
            <w:r>
              <w:rPr>
                <w:sz w:val="20"/>
                <w:szCs w:val="20"/>
              </w:rPr>
              <w:t>Technical security solutions are managed to ensure the security and resilience of systems and assets, consistent with related policies, procedures, and agreements.</w:t>
            </w:r>
          </w:p>
        </w:tc>
        <w:tc>
          <w:tcPr>
            <w:tcW w:w="3724" w:type="dxa"/>
            <w:shd w:val="clear" w:color="auto" w:fill="auto"/>
            <w:vAlign w:val="center"/>
          </w:tcPr>
          <w:p w14:paraId="2FB1D896"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PT-1</w:t>
            </w:r>
            <w:r w:rsidRPr="00101C89">
              <w:rPr>
                <w:b/>
                <w:color w:val="000000"/>
                <w:sz w:val="20"/>
                <w:szCs w:val="20"/>
              </w:rPr>
              <w:t>:</w:t>
            </w:r>
            <w:r>
              <w:rPr>
                <w:b/>
                <w:color w:val="000000"/>
                <w:sz w:val="20"/>
                <w:szCs w:val="20"/>
              </w:rPr>
              <w:t xml:space="preserve"> </w:t>
            </w:r>
            <w:r>
              <w:rPr>
                <w:color w:val="000000"/>
                <w:sz w:val="20"/>
                <w:szCs w:val="20"/>
              </w:rPr>
              <w:t>Audit/log records are determined, documented, implemented, and reviewed in accordance with policy</w:t>
            </w:r>
          </w:p>
        </w:tc>
        <w:tc>
          <w:tcPr>
            <w:tcW w:w="4469" w:type="dxa"/>
            <w:shd w:val="clear" w:color="auto" w:fill="auto"/>
            <w:vAlign w:val="center"/>
          </w:tcPr>
          <w:p w14:paraId="54CED000" w14:textId="77777777" w:rsidR="00350BFD" w:rsidRPr="001410E7"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b/>
                <w:color w:val="000000"/>
                <w:sz w:val="20"/>
                <w:szCs w:val="20"/>
              </w:rPr>
              <w:t xml:space="preserve"> </w:t>
            </w:r>
            <w:r w:rsidRPr="004A0964">
              <w:rPr>
                <w:b/>
                <w:color w:val="000000"/>
                <w:sz w:val="20"/>
                <w:szCs w:val="20"/>
              </w:rPr>
              <w:t>CSC</w:t>
            </w:r>
            <w:r>
              <w:rPr>
                <w:color w:val="000000"/>
                <w:sz w:val="20"/>
                <w:szCs w:val="20"/>
              </w:rPr>
              <w:t xml:space="preserve"> 14</w:t>
            </w:r>
          </w:p>
          <w:p w14:paraId="1D0E8437"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APO11.04</w:t>
            </w:r>
          </w:p>
          <w:p w14:paraId="50F30141" w14:textId="77777777" w:rsidR="00350BFD" w:rsidRPr="00CC0B2B"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4.3.3.3.9, 4.3.3.5.8, 4.3.4.4.7, 4.4.2.1, 4.4.2.2, 4.4.2.4</w:t>
            </w:r>
          </w:p>
          <w:p w14:paraId="1583FB33"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BF024F">
              <w:rPr>
                <w:b/>
                <w:sz w:val="20"/>
                <w:szCs w:val="20"/>
              </w:rPr>
              <w:t>ISA 62443-3-3:2013</w:t>
            </w:r>
            <w:r>
              <w:rPr>
                <w:sz w:val="20"/>
                <w:szCs w:val="20"/>
              </w:rPr>
              <w:t xml:space="preserve"> SR 2.8, SR 2.9, SR 2.10, SR 2.11, SR 2.12</w:t>
            </w:r>
          </w:p>
          <w:p w14:paraId="03488C2D" w14:textId="77777777" w:rsidR="00350BFD" w:rsidRPr="001410E7"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A.1</w:t>
            </w:r>
            <w:r>
              <w:rPr>
                <w:color w:val="000000"/>
                <w:sz w:val="20"/>
                <w:szCs w:val="20"/>
              </w:rPr>
              <w:t>2</w:t>
            </w:r>
            <w:r w:rsidRPr="00740018">
              <w:rPr>
                <w:color w:val="000000"/>
                <w:sz w:val="20"/>
                <w:szCs w:val="20"/>
              </w:rPr>
              <w:t>.</w:t>
            </w:r>
            <w:r>
              <w:rPr>
                <w:color w:val="000000"/>
                <w:sz w:val="20"/>
                <w:szCs w:val="20"/>
              </w:rPr>
              <w:t>4</w:t>
            </w:r>
            <w:r w:rsidRPr="00740018">
              <w:rPr>
                <w:color w:val="000000"/>
                <w:sz w:val="20"/>
                <w:szCs w:val="20"/>
              </w:rPr>
              <w:t>.1, A.</w:t>
            </w:r>
            <w:r>
              <w:rPr>
                <w:color w:val="000000"/>
                <w:sz w:val="20"/>
                <w:szCs w:val="20"/>
              </w:rPr>
              <w:t>12.4.2, A.12.4.3, A.12.4.4, A.12.7.1</w:t>
            </w:r>
            <w:r w:rsidRPr="0055758F">
              <w:rPr>
                <w:b/>
                <w:sz w:val="20"/>
                <w:szCs w:val="20"/>
              </w:rPr>
              <w:t xml:space="preserve"> </w:t>
            </w:r>
          </w:p>
          <w:p w14:paraId="11365A1D"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AU Family</w:t>
            </w:r>
          </w:p>
        </w:tc>
      </w:tr>
      <w:tr w:rsidR="00350BFD" w:rsidRPr="00675A15" w14:paraId="7356B427" w14:textId="77777777" w:rsidTr="00146707">
        <w:trPr>
          <w:trHeight w:val="143"/>
        </w:trPr>
        <w:tc>
          <w:tcPr>
            <w:tcW w:w="1788" w:type="dxa"/>
            <w:vMerge/>
            <w:vAlign w:val="center"/>
          </w:tcPr>
          <w:p w14:paraId="45755B9D" w14:textId="77777777" w:rsidR="00350BFD" w:rsidRPr="00675A15" w:rsidRDefault="00350BFD" w:rsidP="00350BFD">
            <w:pPr>
              <w:spacing w:before="40" w:after="40"/>
              <w:rPr>
                <w:b/>
                <w:bCs/>
                <w:color w:val="FFFFFF"/>
                <w:sz w:val="20"/>
                <w:szCs w:val="20"/>
              </w:rPr>
            </w:pPr>
          </w:p>
        </w:tc>
        <w:tc>
          <w:tcPr>
            <w:tcW w:w="2979" w:type="dxa"/>
            <w:vMerge/>
            <w:vAlign w:val="center"/>
          </w:tcPr>
          <w:p w14:paraId="42487246"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7054B1E8"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PT-2</w:t>
            </w:r>
            <w:r w:rsidRPr="00101C89">
              <w:rPr>
                <w:b/>
                <w:color w:val="000000"/>
                <w:sz w:val="20"/>
                <w:szCs w:val="20"/>
              </w:rPr>
              <w:t>:</w:t>
            </w:r>
            <w:r>
              <w:rPr>
                <w:b/>
                <w:color w:val="000000"/>
                <w:sz w:val="20"/>
                <w:szCs w:val="20"/>
              </w:rPr>
              <w:t xml:space="preserve"> </w:t>
            </w:r>
            <w:r w:rsidRPr="00F35810">
              <w:rPr>
                <w:color w:val="000000"/>
                <w:sz w:val="20"/>
                <w:szCs w:val="20"/>
              </w:rPr>
              <w:t>Removable media is protected and its use restricted according to policy</w:t>
            </w:r>
          </w:p>
        </w:tc>
        <w:tc>
          <w:tcPr>
            <w:tcW w:w="4469" w:type="dxa"/>
            <w:shd w:val="clear" w:color="auto" w:fill="auto"/>
            <w:vAlign w:val="center"/>
          </w:tcPr>
          <w:p w14:paraId="7C3A003F" w14:textId="77777777" w:rsidR="00350BFD" w:rsidRPr="00BF024F"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DSS05.02, APO13.01</w:t>
            </w:r>
          </w:p>
          <w:p w14:paraId="5828718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BF024F">
              <w:rPr>
                <w:b/>
                <w:color w:val="000000"/>
                <w:sz w:val="20"/>
                <w:szCs w:val="20"/>
              </w:rPr>
              <w:t>ISA 62443-3-3:2013</w:t>
            </w:r>
            <w:r>
              <w:rPr>
                <w:color w:val="000000"/>
                <w:sz w:val="20"/>
                <w:szCs w:val="20"/>
              </w:rPr>
              <w:t xml:space="preserve"> SR 2.3</w:t>
            </w:r>
          </w:p>
          <w:p w14:paraId="22989054" w14:textId="77777777" w:rsidR="00350BFD" w:rsidRDefault="00350BFD" w:rsidP="00350BFD">
            <w:pPr>
              <w:pStyle w:val="ListParagraph"/>
              <w:numPr>
                <w:ilvl w:val="0"/>
                <w:numId w:val="14"/>
              </w:numPr>
              <w:spacing w:before="40" w:after="40"/>
              <w:ind w:left="342"/>
              <w:contextualSpacing w:val="0"/>
              <w:rPr>
                <w:sz w:val="20"/>
                <w:szCs w:val="20"/>
              </w:rPr>
            </w:pPr>
            <w:r>
              <w:rPr>
                <w:b/>
                <w:sz w:val="20"/>
                <w:szCs w:val="20"/>
              </w:rPr>
              <w:t>ISO/IEC 27001:2013</w:t>
            </w:r>
            <w:r>
              <w:rPr>
                <w:sz w:val="20"/>
                <w:szCs w:val="20"/>
              </w:rPr>
              <w:t xml:space="preserve"> </w:t>
            </w:r>
            <w:r w:rsidRPr="00740018">
              <w:rPr>
                <w:color w:val="000000"/>
                <w:sz w:val="20"/>
                <w:szCs w:val="20"/>
              </w:rPr>
              <w:t>A.</w:t>
            </w:r>
            <w:r>
              <w:rPr>
                <w:color w:val="000000"/>
                <w:sz w:val="20"/>
                <w:szCs w:val="20"/>
              </w:rPr>
              <w:t>8.2.2, A.8.2.3, A.8.3.1, A.8.3.3, A.11.2.9</w:t>
            </w:r>
          </w:p>
          <w:p w14:paraId="51E5AE25"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MP-2, MP-4, MP-5, MP-7</w:t>
            </w:r>
          </w:p>
        </w:tc>
      </w:tr>
      <w:tr w:rsidR="00350BFD" w:rsidRPr="00675A15" w14:paraId="15EBDD35" w14:textId="77777777" w:rsidTr="00146707">
        <w:trPr>
          <w:trHeight w:val="143"/>
        </w:trPr>
        <w:tc>
          <w:tcPr>
            <w:tcW w:w="1788" w:type="dxa"/>
            <w:vMerge/>
            <w:vAlign w:val="center"/>
          </w:tcPr>
          <w:p w14:paraId="604A3FE4"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B81F442"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63844710" w14:textId="77777777" w:rsidR="00350BFD" w:rsidRDefault="00350BFD" w:rsidP="00350BFD">
            <w:pPr>
              <w:spacing w:before="40" w:after="40"/>
              <w:rPr>
                <w:color w:val="000000"/>
                <w:sz w:val="20"/>
                <w:szCs w:val="20"/>
              </w:rPr>
            </w:pPr>
            <w:r>
              <w:rPr>
                <w:b/>
                <w:color w:val="000000"/>
                <w:sz w:val="20"/>
                <w:szCs w:val="20"/>
              </w:rPr>
              <w:t>PR</w:t>
            </w:r>
            <w:r w:rsidRPr="00101C89">
              <w:rPr>
                <w:b/>
                <w:color w:val="000000"/>
                <w:sz w:val="20"/>
                <w:szCs w:val="20"/>
              </w:rPr>
              <w:t>.</w:t>
            </w:r>
            <w:r>
              <w:rPr>
                <w:b/>
                <w:color w:val="000000"/>
                <w:sz w:val="20"/>
                <w:szCs w:val="20"/>
              </w:rPr>
              <w:t>PT-3</w:t>
            </w:r>
            <w:r w:rsidRPr="00101C89">
              <w:rPr>
                <w:b/>
                <w:color w:val="000000"/>
                <w:sz w:val="20"/>
                <w:szCs w:val="20"/>
              </w:rPr>
              <w:t>:</w:t>
            </w:r>
            <w:r>
              <w:rPr>
                <w:b/>
                <w:color w:val="000000"/>
                <w:sz w:val="20"/>
                <w:szCs w:val="20"/>
              </w:rPr>
              <w:t xml:space="preserve"> </w:t>
            </w:r>
            <w:r>
              <w:rPr>
                <w:color w:val="000000"/>
                <w:sz w:val="20"/>
                <w:szCs w:val="20"/>
              </w:rPr>
              <w:t>Access to systems and assets is controlled, incorporating the principle of least functionality</w:t>
            </w:r>
          </w:p>
          <w:p w14:paraId="64A72EC4" w14:textId="77777777" w:rsidR="00350BFD" w:rsidRPr="00675A15" w:rsidRDefault="00350BFD" w:rsidP="00350BFD">
            <w:pPr>
              <w:spacing w:before="40" w:after="40"/>
              <w:rPr>
                <w:sz w:val="20"/>
                <w:szCs w:val="20"/>
              </w:rPr>
            </w:pPr>
          </w:p>
        </w:tc>
        <w:tc>
          <w:tcPr>
            <w:tcW w:w="4469" w:type="dxa"/>
            <w:shd w:val="clear" w:color="auto" w:fill="auto"/>
            <w:vAlign w:val="center"/>
          </w:tcPr>
          <w:p w14:paraId="7CB9FC00" w14:textId="77777777" w:rsidR="00350BFD" w:rsidRPr="00902A91" w:rsidRDefault="00350BFD" w:rsidP="00350BFD">
            <w:pPr>
              <w:pStyle w:val="ListParagraph"/>
              <w:numPr>
                <w:ilvl w:val="0"/>
                <w:numId w:val="14"/>
              </w:numPr>
              <w:spacing w:before="40" w:after="40"/>
              <w:ind w:left="342"/>
              <w:contextualSpacing w:val="0"/>
              <w:rPr>
                <w:b/>
                <w:color w:val="000000"/>
                <w:sz w:val="20"/>
                <w:szCs w:val="20"/>
              </w:rPr>
            </w:pPr>
            <w:r w:rsidRPr="00902A91">
              <w:rPr>
                <w:b/>
                <w:color w:val="000000"/>
                <w:sz w:val="20"/>
                <w:szCs w:val="20"/>
              </w:rPr>
              <w:t xml:space="preserve">COBIT 5 </w:t>
            </w:r>
            <w:r w:rsidRPr="00902A91">
              <w:rPr>
                <w:color w:val="000000"/>
                <w:sz w:val="20"/>
                <w:szCs w:val="20"/>
              </w:rPr>
              <w:t>DSS05.02</w:t>
            </w:r>
          </w:p>
          <w:p w14:paraId="0605944C" w14:textId="77777777" w:rsidR="00350BFD" w:rsidRPr="00BF024F" w:rsidRDefault="00350BFD" w:rsidP="00350BFD">
            <w:pPr>
              <w:pStyle w:val="ListParagraph"/>
              <w:numPr>
                <w:ilvl w:val="0"/>
                <w:numId w:val="14"/>
              </w:numPr>
              <w:spacing w:before="40" w:after="40"/>
              <w:ind w:left="342"/>
              <w:contextualSpacing w:val="0"/>
              <w:rPr>
                <w:b/>
                <w:color w:val="000000"/>
                <w:sz w:val="20"/>
                <w:szCs w:val="20"/>
              </w:rPr>
            </w:pPr>
            <w:r w:rsidRPr="00F73053">
              <w:rPr>
                <w:b/>
                <w:color w:val="000000"/>
                <w:sz w:val="20"/>
                <w:szCs w:val="20"/>
              </w:rPr>
              <w:t>ISA 62443-2-1:2009</w:t>
            </w:r>
            <w:r>
              <w:rPr>
                <w:color w:val="000000"/>
                <w:sz w:val="20"/>
                <w:szCs w:val="20"/>
              </w:rPr>
              <w:t xml:space="preserve"> 4.3.3.5.1, 4.3.3.5.2, 4.3.3.5.3, 4.3.3.5.4, 4.3.3.5.5, 4.3.3.5.6, 4.3.3.5.7, 4.3.3.5.8, 4.3.3.6.1, 4.3.3.6.2, 4.3.3.6.3, 4.3.3.6.4, 4.3.3.6.5, 4.3.3.6.6, 4.3.3.6.7, 4.3.3.6.8, 4.3.3.6.9, 4.3.3.7.1, 4.3.3.7.2, 4.3.3.7.3, 4.3.3.7.4</w:t>
            </w:r>
          </w:p>
          <w:p w14:paraId="1F16EAAC"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BF024F">
              <w:rPr>
                <w:b/>
                <w:color w:val="000000"/>
                <w:sz w:val="20"/>
                <w:szCs w:val="20"/>
              </w:rPr>
              <w:t>ISA 62443-3-3:2013</w:t>
            </w:r>
            <w:r>
              <w:rPr>
                <w:color w:val="000000"/>
                <w:sz w:val="20"/>
                <w:szCs w:val="20"/>
              </w:rPr>
              <w:t xml:space="preserve"> SR 1.1, SR 1.2, SR 1.3, SR 1.4, SR 1.5, SR 1.6, SR 1.7, SR 1.8, SR 1.9, SR 1.10, SR 1.11, SR 1.12, SR 1.13, SR 2.1, SR 2.2, SR 2.3, SR 2.4, SR 2.5, SR 2.6, SR 2.7</w:t>
            </w:r>
          </w:p>
          <w:p w14:paraId="4D3591C4"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ISO/IEC 27001:2013 </w:t>
            </w:r>
            <w:r w:rsidRPr="003D3409">
              <w:rPr>
                <w:color w:val="000000"/>
                <w:sz w:val="20"/>
                <w:szCs w:val="20"/>
              </w:rPr>
              <w:t>A.9.1.2</w:t>
            </w:r>
          </w:p>
          <w:p w14:paraId="1B25D868"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AC-3, CM-7</w:t>
            </w:r>
          </w:p>
        </w:tc>
      </w:tr>
      <w:tr w:rsidR="00350BFD" w:rsidRPr="00675A15" w14:paraId="4C02CBBD" w14:textId="77777777" w:rsidTr="00D50659">
        <w:trPr>
          <w:trHeight w:val="143"/>
        </w:trPr>
        <w:tc>
          <w:tcPr>
            <w:tcW w:w="1788" w:type="dxa"/>
            <w:vMerge/>
            <w:tcBorders>
              <w:bottom w:val="single" w:sz="4" w:space="0" w:color="auto"/>
            </w:tcBorders>
            <w:vAlign w:val="center"/>
          </w:tcPr>
          <w:p w14:paraId="1492026A"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40734CE9"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225A6D86" w14:textId="77777777" w:rsidR="00350BFD" w:rsidRPr="00675A15" w:rsidRDefault="00350BFD" w:rsidP="00350BFD">
            <w:pPr>
              <w:spacing w:before="40" w:after="40"/>
              <w:rPr>
                <w:sz w:val="20"/>
                <w:szCs w:val="20"/>
              </w:rPr>
            </w:pPr>
            <w:r>
              <w:rPr>
                <w:b/>
                <w:color w:val="000000"/>
                <w:sz w:val="20"/>
                <w:szCs w:val="20"/>
              </w:rPr>
              <w:t>PR</w:t>
            </w:r>
            <w:r w:rsidRPr="00101C89">
              <w:rPr>
                <w:b/>
                <w:color w:val="000000"/>
                <w:sz w:val="20"/>
                <w:szCs w:val="20"/>
              </w:rPr>
              <w:t>.</w:t>
            </w:r>
            <w:r>
              <w:rPr>
                <w:b/>
                <w:color w:val="000000"/>
                <w:sz w:val="20"/>
                <w:szCs w:val="20"/>
              </w:rPr>
              <w:t>PT-4</w:t>
            </w:r>
            <w:r w:rsidRPr="00101C89">
              <w:rPr>
                <w:b/>
                <w:color w:val="000000"/>
                <w:sz w:val="20"/>
                <w:szCs w:val="20"/>
              </w:rPr>
              <w:t>:</w:t>
            </w:r>
            <w:r>
              <w:rPr>
                <w:b/>
                <w:color w:val="000000"/>
                <w:sz w:val="20"/>
                <w:szCs w:val="20"/>
              </w:rPr>
              <w:t xml:space="preserve"> </w:t>
            </w:r>
            <w:r>
              <w:rPr>
                <w:color w:val="000000"/>
                <w:sz w:val="20"/>
                <w:szCs w:val="20"/>
              </w:rPr>
              <w:t>Communications and control networks are protected</w:t>
            </w:r>
          </w:p>
        </w:tc>
        <w:tc>
          <w:tcPr>
            <w:tcW w:w="4469" w:type="dxa"/>
            <w:shd w:val="clear" w:color="auto" w:fill="auto"/>
            <w:vAlign w:val="center"/>
          </w:tcPr>
          <w:p w14:paraId="02287038" w14:textId="77777777" w:rsidR="00350BFD" w:rsidRPr="001410E7"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B95BEE">
              <w:rPr>
                <w:b/>
                <w:color w:val="000000"/>
                <w:sz w:val="20"/>
                <w:szCs w:val="20"/>
              </w:rPr>
              <w:t xml:space="preserve"> CSC</w:t>
            </w:r>
            <w:r>
              <w:rPr>
                <w:color w:val="000000"/>
                <w:sz w:val="20"/>
                <w:szCs w:val="20"/>
              </w:rPr>
              <w:t xml:space="preserve"> </w:t>
            </w:r>
            <w:r w:rsidRPr="00740018">
              <w:rPr>
                <w:color w:val="000000"/>
                <w:sz w:val="20"/>
                <w:szCs w:val="20"/>
              </w:rPr>
              <w:t>7</w:t>
            </w:r>
          </w:p>
          <w:p w14:paraId="6465D335" w14:textId="77777777" w:rsidR="00350BFD" w:rsidRPr="00BF024F"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w:t>
            </w:r>
            <w:r w:rsidRPr="00740018">
              <w:rPr>
                <w:b/>
                <w:color w:val="000000"/>
                <w:sz w:val="20"/>
                <w:szCs w:val="20"/>
              </w:rPr>
              <w:t xml:space="preserve"> </w:t>
            </w:r>
            <w:r w:rsidRPr="00740018">
              <w:rPr>
                <w:color w:val="000000"/>
                <w:sz w:val="20"/>
                <w:szCs w:val="20"/>
              </w:rPr>
              <w:t>DSS05.02, APO13.01</w:t>
            </w:r>
          </w:p>
          <w:p w14:paraId="3164814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1C5E0A">
              <w:rPr>
                <w:b/>
                <w:color w:val="000000"/>
                <w:sz w:val="20"/>
                <w:szCs w:val="20"/>
              </w:rPr>
              <w:t>ISA 62443-3-3:2013</w:t>
            </w:r>
            <w:r>
              <w:rPr>
                <w:color w:val="000000"/>
                <w:sz w:val="20"/>
                <w:szCs w:val="20"/>
              </w:rPr>
              <w:t xml:space="preserve"> SR 3.1, SR 3.5, SR 3.8, SR 4.1, SR 4.3, SR 5.1, SR 5.2, SR 5.3, SR 7.1, </w:t>
            </w:r>
            <w:r>
              <w:rPr>
                <w:color w:val="000000"/>
                <w:sz w:val="20"/>
                <w:szCs w:val="20"/>
              </w:rPr>
              <w:lastRenderedPageBreak/>
              <w:t>SR 7.6</w:t>
            </w:r>
          </w:p>
          <w:p w14:paraId="77C17123"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F15772">
              <w:rPr>
                <w:color w:val="000000"/>
                <w:sz w:val="20"/>
                <w:szCs w:val="20"/>
              </w:rPr>
              <w:t>A.</w:t>
            </w:r>
            <w:r w:rsidRPr="00740018">
              <w:rPr>
                <w:color w:val="000000"/>
                <w:sz w:val="20"/>
                <w:szCs w:val="20"/>
              </w:rPr>
              <w:t>1</w:t>
            </w:r>
            <w:r>
              <w:rPr>
                <w:color w:val="000000"/>
                <w:sz w:val="20"/>
                <w:szCs w:val="20"/>
              </w:rPr>
              <w:t>3</w:t>
            </w:r>
            <w:r w:rsidRPr="00740018">
              <w:rPr>
                <w:color w:val="000000"/>
                <w:sz w:val="20"/>
                <w:szCs w:val="20"/>
              </w:rPr>
              <w:t>.1.</w:t>
            </w:r>
            <w:r>
              <w:rPr>
                <w:color w:val="000000"/>
                <w:sz w:val="20"/>
                <w:szCs w:val="20"/>
              </w:rPr>
              <w:t>1, A.13.2.1</w:t>
            </w:r>
          </w:p>
          <w:p w14:paraId="531E49D1"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AC-4, AC-17, AC-18, CP-8, SC-7</w:t>
            </w:r>
          </w:p>
        </w:tc>
      </w:tr>
      <w:tr w:rsidR="00350BFD" w:rsidRPr="00675A15" w14:paraId="2D099FA4" w14:textId="77777777" w:rsidTr="00D50659">
        <w:trPr>
          <w:trHeight w:val="260"/>
        </w:trPr>
        <w:tc>
          <w:tcPr>
            <w:tcW w:w="1788" w:type="dxa"/>
            <w:vMerge w:val="restart"/>
            <w:tcBorders>
              <w:top w:val="single" w:sz="4" w:space="0" w:color="auto"/>
            </w:tcBorders>
            <w:shd w:val="clear" w:color="000000" w:fill="FFFF00"/>
            <w:noWrap/>
            <w:vAlign w:val="center"/>
          </w:tcPr>
          <w:p w14:paraId="224EF252" w14:textId="77777777" w:rsidR="00350BFD" w:rsidRPr="00675A15" w:rsidRDefault="00350BFD" w:rsidP="00350BFD">
            <w:pPr>
              <w:spacing w:before="40" w:after="40"/>
              <w:jc w:val="center"/>
              <w:rPr>
                <w:b/>
                <w:bCs/>
                <w:sz w:val="20"/>
                <w:szCs w:val="20"/>
              </w:rPr>
            </w:pPr>
            <w:r w:rsidRPr="00675A15">
              <w:rPr>
                <w:b/>
                <w:bCs/>
                <w:sz w:val="20"/>
                <w:szCs w:val="20"/>
              </w:rPr>
              <w:lastRenderedPageBreak/>
              <w:t>DETECT</w:t>
            </w:r>
            <w:r>
              <w:rPr>
                <w:b/>
                <w:bCs/>
                <w:sz w:val="20"/>
                <w:szCs w:val="20"/>
              </w:rPr>
              <w:t xml:space="preserve"> (DE)</w:t>
            </w:r>
          </w:p>
        </w:tc>
        <w:tc>
          <w:tcPr>
            <w:tcW w:w="2979" w:type="dxa"/>
            <w:vMerge w:val="restart"/>
            <w:shd w:val="clear" w:color="auto" w:fill="auto"/>
            <w:vAlign w:val="center"/>
          </w:tcPr>
          <w:p w14:paraId="49B2F367" w14:textId="3682F88E" w:rsidR="00350BFD" w:rsidRPr="00675A15" w:rsidRDefault="00350BFD" w:rsidP="00350BFD">
            <w:pPr>
              <w:spacing w:before="40" w:after="40"/>
              <w:jc w:val="center"/>
              <w:rPr>
                <w:b/>
                <w:sz w:val="20"/>
                <w:szCs w:val="20"/>
              </w:rPr>
            </w:pPr>
            <w:r w:rsidRPr="00675A15">
              <w:rPr>
                <w:b/>
                <w:sz w:val="20"/>
                <w:szCs w:val="20"/>
              </w:rPr>
              <w:t>Anomalies and Events</w:t>
            </w:r>
            <w:r>
              <w:rPr>
                <w:b/>
                <w:sz w:val="20"/>
                <w:szCs w:val="20"/>
              </w:rPr>
              <w:t xml:space="preserve"> (</w:t>
            </w:r>
            <w:r w:rsidR="004F2AF4">
              <w:rPr>
                <w:b/>
                <w:sz w:val="20"/>
                <w:szCs w:val="20"/>
              </w:rPr>
              <w:t>DE.</w:t>
            </w:r>
            <w:r>
              <w:rPr>
                <w:b/>
                <w:sz w:val="20"/>
                <w:szCs w:val="20"/>
              </w:rPr>
              <w:t>AE)</w:t>
            </w:r>
            <w:r w:rsidRPr="00675A15">
              <w:rPr>
                <w:b/>
                <w:sz w:val="20"/>
                <w:szCs w:val="20"/>
              </w:rPr>
              <w:t xml:space="preserve">: </w:t>
            </w:r>
            <w:r>
              <w:rPr>
                <w:sz w:val="20"/>
                <w:szCs w:val="20"/>
              </w:rPr>
              <w:t>Anomalous activity is detected in a timely manner and the potential impact of events is understood.</w:t>
            </w:r>
          </w:p>
        </w:tc>
        <w:tc>
          <w:tcPr>
            <w:tcW w:w="3724" w:type="dxa"/>
            <w:shd w:val="clear" w:color="auto" w:fill="auto"/>
            <w:vAlign w:val="center"/>
          </w:tcPr>
          <w:p w14:paraId="7130986C"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AE-1</w:t>
            </w:r>
            <w:r w:rsidRPr="00101C89">
              <w:rPr>
                <w:b/>
                <w:color w:val="000000"/>
                <w:sz w:val="20"/>
                <w:szCs w:val="20"/>
              </w:rPr>
              <w:t>:</w:t>
            </w:r>
            <w:r>
              <w:rPr>
                <w:b/>
                <w:color w:val="000000"/>
                <w:sz w:val="20"/>
                <w:szCs w:val="20"/>
              </w:rPr>
              <w:t xml:space="preserve"> </w:t>
            </w:r>
            <w:r>
              <w:rPr>
                <w:color w:val="000000"/>
                <w:sz w:val="20"/>
                <w:szCs w:val="20"/>
              </w:rPr>
              <w:t>A baseline of network operations and expected data flows for users and systems is established and managed</w:t>
            </w:r>
          </w:p>
        </w:tc>
        <w:tc>
          <w:tcPr>
            <w:tcW w:w="4469" w:type="dxa"/>
            <w:shd w:val="clear" w:color="auto" w:fill="auto"/>
            <w:vAlign w:val="center"/>
          </w:tcPr>
          <w:p w14:paraId="7054578D"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 </w:t>
            </w:r>
            <w:r w:rsidRPr="00740018">
              <w:rPr>
                <w:rFonts w:eastAsiaTheme="minorEastAsia"/>
                <w:bCs/>
                <w:sz w:val="20"/>
                <w:szCs w:val="20"/>
              </w:rPr>
              <w:t>DSS03.01</w:t>
            </w:r>
          </w:p>
          <w:p w14:paraId="6EAFA0D9"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4.4.3.3</w:t>
            </w:r>
          </w:p>
          <w:p w14:paraId="62BAA2EF"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sidRPr="00740018">
              <w:rPr>
                <w:sz w:val="20"/>
                <w:szCs w:val="20"/>
              </w:rPr>
              <w:t xml:space="preserve"> </w:t>
            </w:r>
            <w:r>
              <w:rPr>
                <w:sz w:val="20"/>
                <w:szCs w:val="20"/>
              </w:rPr>
              <w:t>AC-4, CA-3, C</w:t>
            </w:r>
            <w:r w:rsidRPr="00740018">
              <w:rPr>
                <w:sz w:val="20"/>
                <w:szCs w:val="20"/>
              </w:rPr>
              <w:t>M-2</w:t>
            </w:r>
            <w:r>
              <w:rPr>
                <w:sz w:val="20"/>
                <w:szCs w:val="20"/>
              </w:rPr>
              <w:t xml:space="preserve">, </w:t>
            </w:r>
            <w:r w:rsidRPr="00740018">
              <w:rPr>
                <w:sz w:val="20"/>
                <w:szCs w:val="20"/>
              </w:rPr>
              <w:t>SI-4</w:t>
            </w:r>
          </w:p>
        </w:tc>
      </w:tr>
      <w:tr w:rsidR="00350BFD" w:rsidRPr="00675A15" w14:paraId="40B3CA8F" w14:textId="77777777" w:rsidTr="00D50659">
        <w:trPr>
          <w:trHeight w:val="260"/>
        </w:trPr>
        <w:tc>
          <w:tcPr>
            <w:tcW w:w="1788" w:type="dxa"/>
            <w:vMerge/>
            <w:tcBorders>
              <w:top w:val="single" w:sz="4" w:space="0" w:color="auto"/>
            </w:tcBorders>
            <w:shd w:val="clear" w:color="000000" w:fill="FFFF00"/>
            <w:noWrap/>
            <w:vAlign w:val="center"/>
          </w:tcPr>
          <w:p w14:paraId="653E10DF" w14:textId="77777777" w:rsidR="00350BFD" w:rsidRPr="00675A15" w:rsidRDefault="00350BFD" w:rsidP="00350BFD">
            <w:pPr>
              <w:spacing w:before="40" w:after="40"/>
              <w:jc w:val="center"/>
              <w:rPr>
                <w:rFonts w:ascii="Arial" w:hAnsi="Arial"/>
                <w:b/>
                <w:bCs/>
                <w:sz w:val="20"/>
                <w:szCs w:val="20"/>
              </w:rPr>
            </w:pPr>
          </w:p>
        </w:tc>
        <w:tc>
          <w:tcPr>
            <w:tcW w:w="2979" w:type="dxa"/>
            <w:vMerge/>
            <w:shd w:val="clear" w:color="auto" w:fill="auto"/>
            <w:vAlign w:val="center"/>
          </w:tcPr>
          <w:p w14:paraId="191A20FE"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1A706BEB"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AE-2</w:t>
            </w:r>
            <w:r w:rsidRPr="00101C89">
              <w:rPr>
                <w:b/>
                <w:color w:val="000000"/>
                <w:sz w:val="20"/>
                <w:szCs w:val="20"/>
              </w:rPr>
              <w:t>:</w:t>
            </w:r>
            <w:r>
              <w:rPr>
                <w:b/>
                <w:color w:val="000000"/>
                <w:sz w:val="20"/>
                <w:szCs w:val="20"/>
              </w:rPr>
              <w:t xml:space="preserve"> </w:t>
            </w:r>
            <w:r>
              <w:rPr>
                <w:color w:val="000000"/>
                <w:sz w:val="20"/>
                <w:szCs w:val="20"/>
              </w:rPr>
              <w:t xml:space="preserve">Detected events are analyzed </w:t>
            </w:r>
            <w:r w:rsidRPr="00675A15">
              <w:rPr>
                <w:color w:val="000000"/>
                <w:sz w:val="20"/>
                <w:szCs w:val="20"/>
              </w:rPr>
              <w:t xml:space="preserve">to understand attack targets </w:t>
            </w:r>
            <w:r>
              <w:rPr>
                <w:color w:val="000000"/>
                <w:sz w:val="20"/>
                <w:szCs w:val="20"/>
              </w:rPr>
              <w:t>and methods</w:t>
            </w:r>
          </w:p>
        </w:tc>
        <w:tc>
          <w:tcPr>
            <w:tcW w:w="4469" w:type="dxa"/>
            <w:shd w:val="clear" w:color="auto" w:fill="auto"/>
            <w:vAlign w:val="center"/>
          </w:tcPr>
          <w:p w14:paraId="65E8E053" w14:textId="77777777" w:rsidR="00350BFD" w:rsidRDefault="00350BFD" w:rsidP="00350BFD">
            <w:pPr>
              <w:pStyle w:val="ListParagraph"/>
              <w:numPr>
                <w:ilvl w:val="0"/>
                <w:numId w:val="14"/>
              </w:numPr>
              <w:spacing w:before="40" w:after="40"/>
              <w:ind w:left="342"/>
              <w:contextualSpacing w:val="0"/>
              <w:rPr>
                <w:sz w:val="20"/>
                <w:szCs w:val="20"/>
              </w:rPr>
            </w:pPr>
            <w:r w:rsidRPr="00F73053">
              <w:rPr>
                <w:b/>
                <w:sz w:val="20"/>
                <w:szCs w:val="20"/>
              </w:rPr>
              <w:t>ISA 62443-2-1:2009</w:t>
            </w:r>
            <w:r>
              <w:rPr>
                <w:sz w:val="20"/>
                <w:szCs w:val="20"/>
              </w:rPr>
              <w:t xml:space="preserve"> 4.3.4.5.6, 4.3.4.5.7, 4.3.4.5.8</w:t>
            </w:r>
          </w:p>
          <w:p w14:paraId="31F2B4B5" w14:textId="77777777" w:rsidR="00350BFD" w:rsidRDefault="00350BFD" w:rsidP="00350BFD">
            <w:pPr>
              <w:pStyle w:val="ListParagraph"/>
              <w:numPr>
                <w:ilvl w:val="0"/>
                <w:numId w:val="14"/>
              </w:numPr>
              <w:spacing w:before="40" w:after="40"/>
              <w:ind w:left="342"/>
              <w:contextualSpacing w:val="0"/>
              <w:rPr>
                <w:sz w:val="20"/>
                <w:szCs w:val="20"/>
              </w:rPr>
            </w:pPr>
            <w:r w:rsidRPr="001C5E0A">
              <w:rPr>
                <w:b/>
                <w:sz w:val="20"/>
                <w:szCs w:val="20"/>
              </w:rPr>
              <w:t>ISA 62443-3-3:2013</w:t>
            </w:r>
            <w:r>
              <w:rPr>
                <w:sz w:val="20"/>
                <w:szCs w:val="20"/>
              </w:rPr>
              <w:t xml:space="preserve"> SR 2.8, SR 2.9, SR 2.10, SR 2.11, SR 2.12, SR 3.9, SR 6.1, SR 6.2</w:t>
            </w:r>
          </w:p>
          <w:p w14:paraId="470B5474" w14:textId="77777777" w:rsidR="00350BFD" w:rsidRPr="00902A91" w:rsidRDefault="00350BFD" w:rsidP="00350BFD">
            <w:pPr>
              <w:pStyle w:val="ListParagraph"/>
              <w:numPr>
                <w:ilvl w:val="0"/>
                <w:numId w:val="14"/>
              </w:numPr>
              <w:spacing w:before="40" w:after="40"/>
              <w:ind w:left="342"/>
              <w:contextualSpacing w:val="0"/>
              <w:rPr>
                <w:sz w:val="20"/>
                <w:szCs w:val="20"/>
              </w:rPr>
            </w:pPr>
            <w:r w:rsidRPr="00902A91">
              <w:rPr>
                <w:b/>
                <w:sz w:val="20"/>
                <w:szCs w:val="20"/>
              </w:rPr>
              <w:t>ISO/IEC 27001:2013</w:t>
            </w:r>
            <w:r>
              <w:rPr>
                <w:sz w:val="20"/>
                <w:szCs w:val="20"/>
              </w:rPr>
              <w:t xml:space="preserve"> A.16.1.1, A.16.1.4</w:t>
            </w:r>
          </w:p>
          <w:p w14:paraId="18B3B1AC"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AU-6, CA-7, IR-4,</w:t>
            </w:r>
            <w:r w:rsidRPr="00740018">
              <w:rPr>
                <w:sz w:val="20"/>
                <w:szCs w:val="20"/>
              </w:rPr>
              <w:t xml:space="preserve"> SI-4</w:t>
            </w:r>
          </w:p>
        </w:tc>
      </w:tr>
      <w:tr w:rsidR="00350BFD" w:rsidRPr="00675A15" w14:paraId="08BB5DD6" w14:textId="77777777" w:rsidTr="00D50659">
        <w:trPr>
          <w:trHeight w:val="260"/>
        </w:trPr>
        <w:tc>
          <w:tcPr>
            <w:tcW w:w="1788" w:type="dxa"/>
            <w:vMerge/>
            <w:tcBorders>
              <w:top w:val="single" w:sz="4" w:space="0" w:color="auto"/>
            </w:tcBorders>
            <w:shd w:val="clear" w:color="000000" w:fill="FFFF00"/>
            <w:noWrap/>
            <w:vAlign w:val="center"/>
          </w:tcPr>
          <w:p w14:paraId="4C6E96D5" w14:textId="77777777" w:rsidR="00350BFD" w:rsidRPr="00675A15" w:rsidRDefault="00350BFD" w:rsidP="00350BFD">
            <w:pPr>
              <w:spacing w:before="40" w:after="40"/>
              <w:jc w:val="center"/>
              <w:rPr>
                <w:rFonts w:ascii="Arial" w:hAnsi="Arial"/>
                <w:b/>
                <w:bCs/>
                <w:sz w:val="20"/>
                <w:szCs w:val="20"/>
              </w:rPr>
            </w:pPr>
          </w:p>
        </w:tc>
        <w:tc>
          <w:tcPr>
            <w:tcW w:w="2979" w:type="dxa"/>
            <w:vMerge/>
            <w:shd w:val="clear" w:color="auto" w:fill="auto"/>
            <w:vAlign w:val="center"/>
          </w:tcPr>
          <w:p w14:paraId="499D3CC6"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30315824"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AE-3</w:t>
            </w:r>
            <w:r w:rsidRPr="00101C89">
              <w:rPr>
                <w:b/>
                <w:color w:val="000000"/>
                <w:sz w:val="20"/>
                <w:szCs w:val="20"/>
              </w:rPr>
              <w:t>:</w:t>
            </w:r>
            <w:r>
              <w:rPr>
                <w:b/>
                <w:color w:val="000000"/>
                <w:sz w:val="20"/>
                <w:szCs w:val="20"/>
              </w:rPr>
              <w:t xml:space="preserve"> </w:t>
            </w:r>
            <w:r>
              <w:rPr>
                <w:color w:val="000000"/>
                <w:sz w:val="20"/>
                <w:szCs w:val="20"/>
              </w:rPr>
              <w:t>Event</w:t>
            </w:r>
            <w:r w:rsidRPr="00C57189">
              <w:rPr>
                <w:color w:val="000000"/>
                <w:sz w:val="20"/>
                <w:szCs w:val="20"/>
              </w:rPr>
              <w:t xml:space="preserve"> </w:t>
            </w:r>
            <w:r>
              <w:rPr>
                <w:color w:val="000000"/>
                <w:sz w:val="20"/>
                <w:szCs w:val="20"/>
              </w:rPr>
              <w:t>data are aggregated and correlated from multiple sources and sensors</w:t>
            </w:r>
          </w:p>
        </w:tc>
        <w:tc>
          <w:tcPr>
            <w:tcW w:w="4469" w:type="dxa"/>
            <w:shd w:val="clear" w:color="auto" w:fill="auto"/>
            <w:vAlign w:val="center"/>
          </w:tcPr>
          <w:p w14:paraId="700F193E" w14:textId="77777777" w:rsidR="00350BFD" w:rsidRPr="001C5E0A" w:rsidRDefault="00350BFD" w:rsidP="00350BFD">
            <w:pPr>
              <w:pStyle w:val="ListParagraph"/>
              <w:numPr>
                <w:ilvl w:val="0"/>
                <w:numId w:val="14"/>
              </w:numPr>
              <w:spacing w:before="40" w:after="40"/>
              <w:ind w:left="342"/>
              <w:contextualSpacing w:val="0"/>
              <w:rPr>
                <w:sz w:val="20"/>
                <w:szCs w:val="20"/>
              </w:rPr>
            </w:pPr>
            <w:r w:rsidRPr="001C5E0A">
              <w:rPr>
                <w:b/>
                <w:sz w:val="20"/>
                <w:szCs w:val="20"/>
              </w:rPr>
              <w:t>ISA 62443-3-3:2013</w:t>
            </w:r>
            <w:r>
              <w:rPr>
                <w:sz w:val="20"/>
                <w:szCs w:val="20"/>
              </w:rPr>
              <w:t xml:space="preserve"> SR 6.1</w:t>
            </w:r>
          </w:p>
          <w:p w14:paraId="0E485A42"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AU-6, CA-7, IR-4, IR-5, IR-8, </w:t>
            </w:r>
            <w:r w:rsidRPr="00740018">
              <w:rPr>
                <w:sz w:val="20"/>
                <w:szCs w:val="20"/>
              </w:rPr>
              <w:t>SI-4</w:t>
            </w:r>
          </w:p>
        </w:tc>
      </w:tr>
      <w:tr w:rsidR="00350BFD" w:rsidRPr="00675A15" w14:paraId="111B9EBD" w14:textId="77777777" w:rsidTr="00D50659">
        <w:trPr>
          <w:trHeight w:val="255"/>
        </w:trPr>
        <w:tc>
          <w:tcPr>
            <w:tcW w:w="1788" w:type="dxa"/>
            <w:vMerge/>
            <w:tcBorders>
              <w:top w:val="single" w:sz="4" w:space="0" w:color="auto"/>
            </w:tcBorders>
            <w:vAlign w:val="center"/>
          </w:tcPr>
          <w:p w14:paraId="170B95A3" w14:textId="77777777" w:rsidR="00350BFD" w:rsidRPr="00675A15" w:rsidRDefault="00350BFD" w:rsidP="00350BFD">
            <w:pPr>
              <w:spacing w:before="40" w:after="40"/>
              <w:rPr>
                <w:rFonts w:ascii="Arial" w:hAnsi="Arial"/>
                <w:b/>
                <w:bCs/>
                <w:sz w:val="20"/>
                <w:szCs w:val="20"/>
              </w:rPr>
            </w:pPr>
          </w:p>
        </w:tc>
        <w:tc>
          <w:tcPr>
            <w:tcW w:w="2979" w:type="dxa"/>
            <w:vMerge/>
            <w:vAlign w:val="center"/>
          </w:tcPr>
          <w:p w14:paraId="32785F37"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4EE98205"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AE-4</w:t>
            </w:r>
            <w:r w:rsidRPr="00101C89">
              <w:rPr>
                <w:b/>
                <w:color w:val="000000"/>
                <w:sz w:val="20"/>
                <w:szCs w:val="20"/>
              </w:rPr>
              <w:t>:</w:t>
            </w:r>
            <w:r>
              <w:rPr>
                <w:b/>
                <w:color w:val="000000"/>
                <w:sz w:val="20"/>
                <w:szCs w:val="20"/>
              </w:rPr>
              <w:t xml:space="preserve"> </w:t>
            </w:r>
            <w:r>
              <w:rPr>
                <w:color w:val="000000"/>
                <w:sz w:val="20"/>
                <w:szCs w:val="20"/>
              </w:rPr>
              <w:t>Impact of events is determined</w:t>
            </w:r>
          </w:p>
        </w:tc>
        <w:tc>
          <w:tcPr>
            <w:tcW w:w="4469" w:type="dxa"/>
            <w:shd w:val="clear" w:color="auto" w:fill="auto"/>
            <w:vAlign w:val="center"/>
          </w:tcPr>
          <w:p w14:paraId="6F2DC6C4" w14:textId="77777777" w:rsidR="00350BFD" w:rsidRPr="00F15772" w:rsidRDefault="00350BFD" w:rsidP="00350BFD">
            <w:pPr>
              <w:pStyle w:val="ListParagraph"/>
              <w:numPr>
                <w:ilvl w:val="0"/>
                <w:numId w:val="14"/>
              </w:numPr>
              <w:spacing w:before="40" w:after="40"/>
              <w:ind w:left="342"/>
              <w:contextualSpacing w:val="0"/>
              <w:rPr>
                <w:sz w:val="20"/>
                <w:szCs w:val="20"/>
              </w:rPr>
            </w:pPr>
            <w:r w:rsidRPr="00F15772">
              <w:rPr>
                <w:b/>
                <w:sz w:val="20"/>
                <w:szCs w:val="20"/>
              </w:rPr>
              <w:t>COBIT 5</w:t>
            </w:r>
            <w:r>
              <w:rPr>
                <w:sz w:val="20"/>
                <w:szCs w:val="20"/>
              </w:rPr>
              <w:t xml:space="preserve"> APO12.06</w:t>
            </w:r>
          </w:p>
          <w:p w14:paraId="4A2F3BF2"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CP-2, IR-4, RA-3, </w:t>
            </w:r>
            <w:r w:rsidRPr="00740018">
              <w:rPr>
                <w:sz w:val="20"/>
                <w:szCs w:val="20"/>
              </w:rPr>
              <w:t>SI -4</w:t>
            </w:r>
          </w:p>
        </w:tc>
      </w:tr>
      <w:tr w:rsidR="00350BFD" w:rsidRPr="00675A15" w14:paraId="4AFE3E14" w14:textId="77777777" w:rsidTr="00D50659">
        <w:trPr>
          <w:trHeight w:val="255"/>
        </w:trPr>
        <w:tc>
          <w:tcPr>
            <w:tcW w:w="1788" w:type="dxa"/>
            <w:vMerge/>
            <w:tcBorders>
              <w:top w:val="single" w:sz="4" w:space="0" w:color="auto"/>
            </w:tcBorders>
            <w:vAlign w:val="center"/>
          </w:tcPr>
          <w:p w14:paraId="6BA57ABF" w14:textId="77777777" w:rsidR="00350BFD" w:rsidRPr="00675A15" w:rsidRDefault="00350BFD" w:rsidP="00350BFD">
            <w:pPr>
              <w:spacing w:before="40" w:after="40"/>
              <w:rPr>
                <w:rFonts w:ascii="Arial" w:hAnsi="Arial"/>
                <w:b/>
                <w:bCs/>
                <w:sz w:val="20"/>
                <w:szCs w:val="20"/>
              </w:rPr>
            </w:pPr>
          </w:p>
        </w:tc>
        <w:tc>
          <w:tcPr>
            <w:tcW w:w="2979" w:type="dxa"/>
            <w:vMerge/>
            <w:vAlign w:val="center"/>
          </w:tcPr>
          <w:p w14:paraId="4662D32B"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584BF41B" w14:textId="77777777" w:rsidR="00350BFD" w:rsidRDefault="00350BFD" w:rsidP="00350BFD">
            <w:pPr>
              <w:spacing w:before="40" w:after="40"/>
              <w:rPr>
                <w:b/>
                <w:color w:val="000000"/>
                <w:sz w:val="20"/>
                <w:szCs w:val="20"/>
              </w:rPr>
            </w:pPr>
            <w:r>
              <w:rPr>
                <w:b/>
                <w:color w:val="000000"/>
                <w:sz w:val="20"/>
                <w:szCs w:val="20"/>
              </w:rPr>
              <w:t>DE.AE-5</w:t>
            </w:r>
            <w:r w:rsidRPr="00101C89">
              <w:rPr>
                <w:b/>
                <w:color w:val="000000"/>
                <w:sz w:val="20"/>
                <w:szCs w:val="20"/>
              </w:rPr>
              <w:t>:</w:t>
            </w:r>
            <w:r>
              <w:rPr>
                <w:b/>
                <w:color w:val="000000"/>
                <w:sz w:val="20"/>
                <w:szCs w:val="20"/>
              </w:rPr>
              <w:t xml:space="preserve"> </w:t>
            </w:r>
            <w:r>
              <w:rPr>
                <w:color w:val="000000"/>
                <w:sz w:val="20"/>
                <w:szCs w:val="20"/>
              </w:rPr>
              <w:t>Incident alert thresholds are established</w:t>
            </w:r>
          </w:p>
        </w:tc>
        <w:tc>
          <w:tcPr>
            <w:tcW w:w="4469" w:type="dxa"/>
            <w:shd w:val="clear" w:color="auto" w:fill="auto"/>
            <w:vAlign w:val="center"/>
          </w:tcPr>
          <w:p w14:paraId="74E0A7B1" w14:textId="77777777" w:rsidR="00350BFD" w:rsidRPr="00F73053" w:rsidRDefault="00350BFD" w:rsidP="00350BFD">
            <w:pPr>
              <w:pStyle w:val="ListParagraph"/>
              <w:numPr>
                <w:ilvl w:val="0"/>
                <w:numId w:val="14"/>
              </w:numPr>
              <w:spacing w:before="40" w:after="40"/>
              <w:ind w:left="342"/>
              <w:contextualSpacing w:val="0"/>
              <w:rPr>
                <w:rFonts w:eastAsiaTheme="minorEastAsia"/>
                <w:b/>
                <w:bCs/>
                <w:sz w:val="20"/>
                <w:szCs w:val="20"/>
              </w:rPr>
            </w:pPr>
            <w:r>
              <w:rPr>
                <w:rFonts w:eastAsiaTheme="minorEastAsia"/>
                <w:b/>
                <w:bCs/>
                <w:sz w:val="20"/>
                <w:szCs w:val="20"/>
              </w:rPr>
              <w:t xml:space="preserve">COBIT 5 </w:t>
            </w:r>
            <w:r>
              <w:rPr>
                <w:rFonts w:eastAsiaTheme="minorEastAsia"/>
                <w:bCs/>
                <w:sz w:val="20"/>
                <w:szCs w:val="20"/>
              </w:rPr>
              <w:t>APO12.06</w:t>
            </w:r>
          </w:p>
          <w:p w14:paraId="698E231D"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55758F">
              <w:rPr>
                <w:b/>
                <w:sz w:val="20"/>
                <w:szCs w:val="20"/>
              </w:rPr>
              <w:t xml:space="preserve">ISA </w:t>
            </w:r>
            <w:r>
              <w:rPr>
                <w:b/>
                <w:sz w:val="20"/>
                <w:szCs w:val="20"/>
              </w:rPr>
              <w:t xml:space="preserve">62443-2-1:2009 </w:t>
            </w:r>
            <w:r>
              <w:rPr>
                <w:sz w:val="20"/>
                <w:szCs w:val="20"/>
              </w:rPr>
              <w:t>4.2.3.10</w:t>
            </w:r>
          </w:p>
          <w:p w14:paraId="0CE60C72" w14:textId="77777777" w:rsidR="00350BFD" w:rsidRDefault="00350BFD" w:rsidP="00350BFD">
            <w:pPr>
              <w:pStyle w:val="ListParagraph"/>
              <w:numPr>
                <w:ilvl w:val="0"/>
                <w:numId w:val="14"/>
              </w:numPr>
              <w:spacing w:before="40" w:after="40"/>
              <w:ind w:left="342"/>
              <w:contextualSpacing w:val="0"/>
              <w:rPr>
                <w:rFonts w:eastAsiaTheme="minorEastAsia"/>
                <w:b/>
                <w:bCs/>
                <w:sz w:val="20"/>
                <w:szCs w:val="20"/>
              </w:rPr>
            </w:pPr>
            <w:r w:rsidRPr="00740018">
              <w:rPr>
                <w:b/>
                <w:sz w:val="20"/>
                <w:szCs w:val="20"/>
              </w:rPr>
              <w:t>NIST SP 800-53</w:t>
            </w:r>
            <w:r w:rsidRPr="00740018">
              <w:rPr>
                <w:sz w:val="20"/>
                <w:szCs w:val="20"/>
              </w:rPr>
              <w:t xml:space="preserve"> </w:t>
            </w:r>
            <w:r w:rsidRPr="00580D38">
              <w:rPr>
                <w:b/>
                <w:sz w:val="20"/>
                <w:szCs w:val="20"/>
              </w:rPr>
              <w:t>Rev. 4</w:t>
            </w:r>
            <w:r>
              <w:rPr>
                <w:color w:val="000000"/>
                <w:sz w:val="20"/>
                <w:szCs w:val="20"/>
              </w:rPr>
              <w:t xml:space="preserve"> IR-4, IR-5, IR-8</w:t>
            </w:r>
          </w:p>
          <w:p w14:paraId="70781D05" w14:textId="33B9CFAD" w:rsidR="00350BFD" w:rsidRPr="003D17D8" w:rsidRDefault="00350BFD" w:rsidP="003D17D8">
            <w:pPr>
              <w:spacing w:before="40" w:after="40"/>
              <w:rPr>
                <w:b/>
                <w:sz w:val="20"/>
                <w:szCs w:val="20"/>
              </w:rPr>
            </w:pPr>
          </w:p>
        </w:tc>
      </w:tr>
      <w:tr w:rsidR="00350BFD" w:rsidRPr="00675A15" w14:paraId="120E0F9F" w14:textId="77777777" w:rsidTr="00D50659">
        <w:trPr>
          <w:trHeight w:val="70"/>
        </w:trPr>
        <w:tc>
          <w:tcPr>
            <w:tcW w:w="1788" w:type="dxa"/>
            <w:vMerge/>
            <w:tcBorders>
              <w:top w:val="single" w:sz="4" w:space="0" w:color="auto"/>
            </w:tcBorders>
            <w:vAlign w:val="center"/>
          </w:tcPr>
          <w:p w14:paraId="16A06973" w14:textId="77777777" w:rsidR="00350BFD" w:rsidRPr="00675A15" w:rsidRDefault="00350BFD" w:rsidP="00350BFD">
            <w:pPr>
              <w:spacing w:before="40" w:after="40"/>
              <w:rPr>
                <w:rFonts w:ascii="Arial" w:hAnsi="Arial"/>
                <w:b/>
                <w:bCs/>
                <w:sz w:val="20"/>
                <w:szCs w:val="20"/>
              </w:rPr>
            </w:pPr>
          </w:p>
        </w:tc>
        <w:tc>
          <w:tcPr>
            <w:tcW w:w="2979" w:type="dxa"/>
            <w:vMerge w:val="restart"/>
            <w:shd w:val="clear" w:color="auto" w:fill="auto"/>
            <w:vAlign w:val="center"/>
          </w:tcPr>
          <w:p w14:paraId="22FA0EA3" w14:textId="0BF72C0D" w:rsidR="00350BFD" w:rsidRPr="00675A15" w:rsidRDefault="00350BFD" w:rsidP="00350BFD">
            <w:pPr>
              <w:spacing w:before="40" w:after="40"/>
              <w:jc w:val="center"/>
              <w:rPr>
                <w:b/>
                <w:sz w:val="20"/>
                <w:szCs w:val="20"/>
              </w:rPr>
            </w:pPr>
            <w:r w:rsidRPr="00675A15">
              <w:rPr>
                <w:b/>
                <w:sz w:val="20"/>
                <w:szCs w:val="20"/>
              </w:rPr>
              <w:t>Security Continuous Monitoring</w:t>
            </w:r>
            <w:r>
              <w:rPr>
                <w:b/>
                <w:sz w:val="20"/>
                <w:szCs w:val="20"/>
              </w:rPr>
              <w:t xml:space="preserve"> (</w:t>
            </w:r>
            <w:r w:rsidR="004F2AF4">
              <w:rPr>
                <w:b/>
                <w:sz w:val="20"/>
                <w:szCs w:val="20"/>
              </w:rPr>
              <w:t>DE.</w:t>
            </w:r>
            <w:r>
              <w:rPr>
                <w:b/>
                <w:sz w:val="20"/>
                <w:szCs w:val="20"/>
              </w:rPr>
              <w:t>CM)</w:t>
            </w:r>
            <w:r w:rsidRPr="00675A15">
              <w:rPr>
                <w:b/>
                <w:sz w:val="20"/>
                <w:szCs w:val="20"/>
              </w:rPr>
              <w:t xml:space="preserve">: </w:t>
            </w:r>
            <w:r>
              <w:rPr>
                <w:sz w:val="20"/>
                <w:szCs w:val="20"/>
              </w:rPr>
              <w:t>The information system and assets are monitored at discrete intervals to identify cybersecurity events and verify the effectiveness of protective measures.</w:t>
            </w:r>
          </w:p>
        </w:tc>
        <w:tc>
          <w:tcPr>
            <w:tcW w:w="3724" w:type="dxa"/>
            <w:shd w:val="clear" w:color="auto" w:fill="auto"/>
            <w:vAlign w:val="center"/>
          </w:tcPr>
          <w:p w14:paraId="6E103CFB"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CM-1</w:t>
            </w:r>
            <w:r w:rsidRPr="00101C89">
              <w:rPr>
                <w:b/>
                <w:color w:val="000000"/>
                <w:sz w:val="20"/>
                <w:szCs w:val="20"/>
              </w:rPr>
              <w:t>:</w:t>
            </w:r>
            <w:r>
              <w:rPr>
                <w:b/>
                <w:color w:val="000000"/>
                <w:sz w:val="20"/>
                <w:szCs w:val="20"/>
              </w:rPr>
              <w:t xml:space="preserve"> </w:t>
            </w:r>
            <w:r w:rsidRPr="00177BAA">
              <w:rPr>
                <w:color w:val="000000"/>
                <w:sz w:val="20"/>
                <w:szCs w:val="20"/>
              </w:rPr>
              <w:t>The network is</w:t>
            </w:r>
            <w:r>
              <w:rPr>
                <w:b/>
                <w:color w:val="000000"/>
                <w:sz w:val="20"/>
                <w:szCs w:val="20"/>
              </w:rPr>
              <w:t xml:space="preserve"> </w:t>
            </w:r>
            <w:r>
              <w:rPr>
                <w:color w:val="000000"/>
                <w:sz w:val="20"/>
                <w:szCs w:val="20"/>
              </w:rPr>
              <w:t>monitored to detect potential cybersecurity events</w:t>
            </w:r>
          </w:p>
        </w:tc>
        <w:tc>
          <w:tcPr>
            <w:tcW w:w="4469" w:type="dxa"/>
            <w:shd w:val="clear" w:color="auto" w:fill="auto"/>
            <w:vAlign w:val="center"/>
          </w:tcPr>
          <w:p w14:paraId="00006B1D" w14:textId="77777777" w:rsidR="00350BFD" w:rsidRPr="006B5D84" w:rsidRDefault="00350BFD" w:rsidP="00350BFD">
            <w:pPr>
              <w:pStyle w:val="ListParagraph"/>
              <w:numPr>
                <w:ilvl w:val="0"/>
                <w:numId w:val="14"/>
              </w:numPr>
              <w:spacing w:before="40" w:after="40"/>
              <w:ind w:left="342"/>
              <w:contextualSpacing w:val="0"/>
              <w:rPr>
                <w:b/>
                <w:sz w:val="20"/>
                <w:szCs w:val="20"/>
              </w:rPr>
            </w:pPr>
            <w:r>
              <w:rPr>
                <w:b/>
                <w:sz w:val="20"/>
                <w:szCs w:val="20"/>
              </w:rPr>
              <w:t xml:space="preserve">CCS </w:t>
            </w:r>
            <w:r w:rsidRPr="00B95BEE">
              <w:rPr>
                <w:b/>
                <w:sz w:val="20"/>
                <w:szCs w:val="20"/>
              </w:rPr>
              <w:t>CSC</w:t>
            </w:r>
            <w:r>
              <w:rPr>
                <w:sz w:val="20"/>
                <w:szCs w:val="20"/>
              </w:rPr>
              <w:t xml:space="preserve"> </w:t>
            </w:r>
            <w:r w:rsidRPr="00740018">
              <w:rPr>
                <w:sz w:val="20"/>
                <w:szCs w:val="20"/>
              </w:rPr>
              <w:t>14</w:t>
            </w:r>
            <w:r>
              <w:rPr>
                <w:sz w:val="20"/>
                <w:szCs w:val="20"/>
              </w:rPr>
              <w:t xml:space="preserve">, </w:t>
            </w:r>
            <w:r w:rsidRPr="00740018">
              <w:rPr>
                <w:sz w:val="20"/>
                <w:szCs w:val="20"/>
              </w:rPr>
              <w:t>16</w:t>
            </w:r>
          </w:p>
          <w:p w14:paraId="2B19E9D0" w14:textId="77777777" w:rsidR="00350BFD" w:rsidRPr="00F14AF9"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 </w:t>
            </w:r>
            <w:r w:rsidRPr="00740018">
              <w:rPr>
                <w:rFonts w:eastAsiaTheme="minorEastAsia"/>
                <w:bCs/>
                <w:sz w:val="20"/>
                <w:szCs w:val="20"/>
              </w:rPr>
              <w:t>DSS05.07</w:t>
            </w:r>
          </w:p>
          <w:p w14:paraId="1C2BA5D6" w14:textId="77777777" w:rsidR="00350BFD" w:rsidRDefault="00350BFD" w:rsidP="00350BFD">
            <w:pPr>
              <w:pStyle w:val="ListParagraph"/>
              <w:numPr>
                <w:ilvl w:val="0"/>
                <w:numId w:val="14"/>
              </w:numPr>
              <w:spacing w:before="40" w:after="40"/>
              <w:ind w:left="342"/>
              <w:contextualSpacing w:val="0"/>
              <w:rPr>
                <w:b/>
                <w:sz w:val="20"/>
                <w:szCs w:val="20"/>
              </w:rPr>
            </w:pPr>
            <w:r w:rsidRPr="00F14AF9">
              <w:rPr>
                <w:rFonts w:eastAsiaTheme="minorEastAsia"/>
                <w:b/>
                <w:bCs/>
                <w:sz w:val="20"/>
                <w:szCs w:val="20"/>
              </w:rPr>
              <w:t>ISA 62443-3-3:2013</w:t>
            </w:r>
            <w:r>
              <w:rPr>
                <w:rFonts w:eastAsiaTheme="minorEastAsia"/>
                <w:bCs/>
                <w:sz w:val="20"/>
                <w:szCs w:val="20"/>
              </w:rPr>
              <w:t xml:space="preserve"> SR 6.2</w:t>
            </w:r>
          </w:p>
          <w:p w14:paraId="5185B8C4"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 xml:space="preserve">AC-2, </w:t>
            </w:r>
            <w:r>
              <w:rPr>
                <w:color w:val="000000"/>
                <w:sz w:val="20"/>
                <w:szCs w:val="20"/>
              </w:rPr>
              <w:t xml:space="preserve">AU-12, </w:t>
            </w:r>
            <w:r w:rsidRPr="00740018">
              <w:rPr>
                <w:color w:val="000000"/>
                <w:sz w:val="20"/>
                <w:szCs w:val="20"/>
              </w:rPr>
              <w:t>CA-7, CM-</w:t>
            </w:r>
            <w:r>
              <w:rPr>
                <w:color w:val="000000"/>
                <w:sz w:val="20"/>
                <w:szCs w:val="20"/>
              </w:rPr>
              <w:t>3</w:t>
            </w:r>
            <w:r w:rsidRPr="00740018">
              <w:rPr>
                <w:color w:val="000000"/>
                <w:sz w:val="20"/>
                <w:szCs w:val="20"/>
              </w:rPr>
              <w:t>, SC-5,</w:t>
            </w:r>
            <w:r>
              <w:rPr>
                <w:color w:val="000000"/>
                <w:sz w:val="20"/>
                <w:szCs w:val="20"/>
              </w:rPr>
              <w:t xml:space="preserve"> SC-7, </w:t>
            </w:r>
            <w:r w:rsidRPr="00740018">
              <w:rPr>
                <w:color w:val="000000"/>
                <w:sz w:val="20"/>
                <w:szCs w:val="20"/>
              </w:rPr>
              <w:t>SI-4</w:t>
            </w:r>
          </w:p>
        </w:tc>
      </w:tr>
      <w:tr w:rsidR="00350BFD" w:rsidRPr="00675A15" w14:paraId="59385F62" w14:textId="77777777" w:rsidTr="00D50659">
        <w:trPr>
          <w:trHeight w:val="70"/>
        </w:trPr>
        <w:tc>
          <w:tcPr>
            <w:tcW w:w="1788" w:type="dxa"/>
            <w:vMerge/>
            <w:tcBorders>
              <w:top w:val="single" w:sz="4" w:space="0" w:color="auto"/>
            </w:tcBorders>
            <w:vAlign w:val="center"/>
          </w:tcPr>
          <w:p w14:paraId="407A0720" w14:textId="77777777" w:rsidR="00350BFD" w:rsidRPr="00675A15" w:rsidRDefault="00350BFD" w:rsidP="00350BFD">
            <w:pPr>
              <w:spacing w:before="40" w:after="40"/>
              <w:rPr>
                <w:rFonts w:ascii="Arial" w:hAnsi="Arial"/>
                <w:b/>
                <w:bCs/>
                <w:sz w:val="20"/>
                <w:szCs w:val="20"/>
              </w:rPr>
            </w:pPr>
          </w:p>
        </w:tc>
        <w:tc>
          <w:tcPr>
            <w:tcW w:w="2979" w:type="dxa"/>
            <w:vMerge/>
            <w:shd w:val="clear" w:color="auto" w:fill="auto"/>
            <w:vAlign w:val="center"/>
          </w:tcPr>
          <w:p w14:paraId="24703197"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7F2B34F5"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CM-2</w:t>
            </w:r>
            <w:r w:rsidRPr="00101C89">
              <w:rPr>
                <w:b/>
                <w:color w:val="000000"/>
                <w:sz w:val="20"/>
                <w:szCs w:val="20"/>
              </w:rPr>
              <w:t>:</w:t>
            </w:r>
            <w:r>
              <w:rPr>
                <w:b/>
                <w:color w:val="000000"/>
                <w:sz w:val="20"/>
                <w:szCs w:val="20"/>
              </w:rPr>
              <w:t xml:space="preserve"> </w:t>
            </w:r>
            <w:r>
              <w:rPr>
                <w:color w:val="000000"/>
                <w:sz w:val="20"/>
                <w:szCs w:val="20"/>
              </w:rPr>
              <w:t xml:space="preserve">The physical environment is </w:t>
            </w:r>
            <w:r>
              <w:rPr>
                <w:color w:val="000000"/>
                <w:sz w:val="20"/>
                <w:szCs w:val="20"/>
              </w:rPr>
              <w:lastRenderedPageBreak/>
              <w:t>monitored to detect potential cybersecurity events</w:t>
            </w:r>
          </w:p>
        </w:tc>
        <w:tc>
          <w:tcPr>
            <w:tcW w:w="4469" w:type="dxa"/>
            <w:shd w:val="clear" w:color="auto" w:fill="auto"/>
            <w:vAlign w:val="center"/>
          </w:tcPr>
          <w:p w14:paraId="379BA9AB" w14:textId="77777777" w:rsidR="00350BFD" w:rsidRPr="00F73053" w:rsidRDefault="00350BFD" w:rsidP="00350BFD">
            <w:pPr>
              <w:pStyle w:val="ListParagraph"/>
              <w:numPr>
                <w:ilvl w:val="0"/>
                <w:numId w:val="14"/>
              </w:numPr>
              <w:spacing w:before="40" w:after="40"/>
              <w:ind w:left="342"/>
              <w:contextualSpacing w:val="0"/>
              <w:rPr>
                <w:sz w:val="20"/>
                <w:szCs w:val="20"/>
              </w:rPr>
            </w:pPr>
            <w:r w:rsidRPr="00F73053">
              <w:rPr>
                <w:b/>
                <w:sz w:val="20"/>
                <w:szCs w:val="20"/>
              </w:rPr>
              <w:lastRenderedPageBreak/>
              <w:t>ISA 62443-2-1:2009</w:t>
            </w:r>
            <w:r>
              <w:rPr>
                <w:sz w:val="20"/>
                <w:szCs w:val="20"/>
              </w:rPr>
              <w:t xml:space="preserve"> 4.3.3.3.8</w:t>
            </w:r>
          </w:p>
          <w:p w14:paraId="69C8D8F7"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lastRenderedPageBreak/>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CA-7, PE-3, PE-6, PE-20</w:t>
            </w:r>
          </w:p>
        </w:tc>
      </w:tr>
      <w:tr w:rsidR="00350BFD" w:rsidRPr="00675A15" w14:paraId="21FCBD50" w14:textId="77777777" w:rsidTr="00D50659">
        <w:trPr>
          <w:trHeight w:val="70"/>
        </w:trPr>
        <w:tc>
          <w:tcPr>
            <w:tcW w:w="1788" w:type="dxa"/>
            <w:vMerge/>
            <w:tcBorders>
              <w:top w:val="single" w:sz="4" w:space="0" w:color="auto"/>
            </w:tcBorders>
            <w:vAlign w:val="center"/>
          </w:tcPr>
          <w:p w14:paraId="62B022C4" w14:textId="77777777" w:rsidR="00350BFD" w:rsidRPr="00675A15" w:rsidRDefault="00350BFD" w:rsidP="00350BFD">
            <w:pPr>
              <w:spacing w:before="40" w:after="40"/>
              <w:rPr>
                <w:b/>
                <w:bCs/>
                <w:sz w:val="20"/>
                <w:szCs w:val="20"/>
              </w:rPr>
            </w:pPr>
          </w:p>
        </w:tc>
        <w:tc>
          <w:tcPr>
            <w:tcW w:w="2979" w:type="dxa"/>
            <w:vMerge/>
            <w:shd w:val="clear" w:color="auto" w:fill="auto"/>
            <w:vAlign w:val="center"/>
          </w:tcPr>
          <w:p w14:paraId="1A32B630"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26840204"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CM-3</w:t>
            </w:r>
            <w:r w:rsidRPr="00101C89">
              <w:rPr>
                <w:b/>
                <w:color w:val="000000"/>
                <w:sz w:val="20"/>
                <w:szCs w:val="20"/>
              </w:rPr>
              <w:t>:</w:t>
            </w:r>
            <w:r>
              <w:rPr>
                <w:b/>
                <w:color w:val="000000"/>
                <w:sz w:val="20"/>
                <w:szCs w:val="20"/>
              </w:rPr>
              <w:t xml:space="preserve"> </w:t>
            </w:r>
            <w:r>
              <w:rPr>
                <w:color w:val="000000"/>
                <w:sz w:val="20"/>
                <w:szCs w:val="20"/>
              </w:rPr>
              <w:t>Personnel activity is monitored to detect potential cybersecurity events</w:t>
            </w:r>
          </w:p>
        </w:tc>
        <w:tc>
          <w:tcPr>
            <w:tcW w:w="4469" w:type="dxa"/>
            <w:shd w:val="clear" w:color="auto" w:fill="auto"/>
            <w:vAlign w:val="center"/>
          </w:tcPr>
          <w:p w14:paraId="314E1E3C" w14:textId="77777777" w:rsidR="00350BFD" w:rsidRPr="00F14AF9" w:rsidRDefault="00350BFD" w:rsidP="00350BFD">
            <w:pPr>
              <w:pStyle w:val="ListParagraph"/>
              <w:numPr>
                <w:ilvl w:val="0"/>
                <w:numId w:val="14"/>
              </w:numPr>
              <w:spacing w:before="40" w:after="40"/>
              <w:ind w:left="342"/>
              <w:contextualSpacing w:val="0"/>
              <w:rPr>
                <w:sz w:val="20"/>
                <w:szCs w:val="20"/>
              </w:rPr>
            </w:pPr>
            <w:r w:rsidRPr="00F14AF9">
              <w:rPr>
                <w:b/>
                <w:sz w:val="20"/>
                <w:szCs w:val="20"/>
              </w:rPr>
              <w:t>ISA 62443-3-3:2013</w:t>
            </w:r>
            <w:r>
              <w:rPr>
                <w:sz w:val="20"/>
                <w:szCs w:val="20"/>
              </w:rPr>
              <w:t xml:space="preserve"> SR 6.2</w:t>
            </w:r>
          </w:p>
          <w:p w14:paraId="1CEAA1EA" w14:textId="77777777" w:rsidR="00350BFD" w:rsidRPr="00425477" w:rsidRDefault="00350BFD" w:rsidP="00350BFD">
            <w:pPr>
              <w:pStyle w:val="ListParagraph"/>
              <w:numPr>
                <w:ilvl w:val="0"/>
                <w:numId w:val="14"/>
              </w:numPr>
              <w:spacing w:before="40" w:after="40"/>
              <w:ind w:left="342"/>
              <w:contextualSpacing w:val="0"/>
              <w:rPr>
                <w:sz w:val="20"/>
                <w:szCs w:val="20"/>
              </w:rPr>
            </w:pPr>
            <w:r w:rsidRPr="00425477">
              <w:rPr>
                <w:b/>
                <w:sz w:val="20"/>
                <w:szCs w:val="20"/>
              </w:rPr>
              <w:t>ISO/IEC 27001</w:t>
            </w:r>
            <w:r>
              <w:rPr>
                <w:b/>
                <w:sz w:val="20"/>
                <w:szCs w:val="20"/>
              </w:rPr>
              <w:t>:2013</w:t>
            </w:r>
            <w:r>
              <w:rPr>
                <w:sz w:val="20"/>
                <w:szCs w:val="20"/>
              </w:rPr>
              <w:t xml:space="preserve"> A.12.4.1</w:t>
            </w:r>
          </w:p>
          <w:p w14:paraId="705257BC"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AC-2, AU-12, AU-13, </w:t>
            </w:r>
            <w:r w:rsidRPr="00740018">
              <w:rPr>
                <w:color w:val="000000"/>
                <w:sz w:val="20"/>
                <w:szCs w:val="20"/>
              </w:rPr>
              <w:t>CA-7</w:t>
            </w:r>
            <w:r>
              <w:rPr>
                <w:color w:val="000000"/>
                <w:sz w:val="20"/>
                <w:szCs w:val="20"/>
              </w:rPr>
              <w:t>,</w:t>
            </w:r>
            <w:r w:rsidRPr="00740018">
              <w:rPr>
                <w:color w:val="000000"/>
                <w:sz w:val="20"/>
                <w:szCs w:val="20"/>
              </w:rPr>
              <w:t xml:space="preserve"> CM-</w:t>
            </w:r>
            <w:r>
              <w:rPr>
                <w:color w:val="000000"/>
                <w:sz w:val="20"/>
                <w:szCs w:val="20"/>
              </w:rPr>
              <w:t>10</w:t>
            </w:r>
            <w:r w:rsidRPr="00740018">
              <w:rPr>
                <w:color w:val="000000"/>
                <w:sz w:val="20"/>
                <w:szCs w:val="20"/>
              </w:rPr>
              <w:t>,</w:t>
            </w:r>
            <w:r>
              <w:rPr>
                <w:color w:val="000000"/>
                <w:sz w:val="20"/>
                <w:szCs w:val="20"/>
              </w:rPr>
              <w:t xml:space="preserve"> CM-11</w:t>
            </w:r>
          </w:p>
        </w:tc>
      </w:tr>
      <w:tr w:rsidR="00350BFD" w:rsidRPr="00675A15" w14:paraId="07A9E5B8" w14:textId="77777777" w:rsidTr="00D50659">
        <w:trPr>
          <w:trHeight w:val="70"/>
        </w:trPr>
        <w:tc>
          <w:tcPr>
            <w:tcW w:w="1788" w:type="dxa"/>
            <w:vMerge/>
            <w:tcBorders>
              <w:top w:val="single" w:sz="4" w:space="0" w:color="auto"/>
            </w:tcBorders>
            <w:vAlign w:val="center"/>
          </w:tcPr>
          <w:p w14:paraId="77F75CD5" w14:textId="77777777" w:rsidR="00350BFD" w:rsidRPr="00675A15" w:rsidRDefault="00350BFD" w:rsidP="00350BFD">
            <w:pPr>
              <w:spacing w:before="40" w:after="40"/>
              <w:rPr>
                <w:rFonts w:ascii="Arial" w:hAnsi="Arial"/>
                <w:b/>
                <w:bCs/>
                <w:sz w:val="20"/>
                <w:szCs w:val="20"/>
              </w:rPr>
            </w:pPr>
          </w:p>
        </w:tc>
        <w:tc>
          <w:tcPr>
            <w:tcW w:w="2979" w:type="dxa"/>
            <w:vMerge/>
            <w:shd w:val="clear" w:color="auto" w:fill="auto"/>
            <w:vAlign w:val="center"/>
          </w:tcPr>
          <w:p w14:paraId="67B14F1D"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1834EF91"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CM-4</w:t>
            </w:r>
            <w:r w:rsidRPr="00101C89">
              <w:rPr>
                <w:b/>
                <w:color w:val="000000"/>
                <w:sz w:val="20"/>
                <w:szCs w:val="20"/>
              </w:rPr>
              <w:t>:</w:t>
            </w:r>
            <w:r>
              <w:rPr>
                <w:b/>
                <w:color w:val="000000"/>
                <w:sz w:val="20"/>
                <w:szCs w:val="20"/>
              </w:rPr>
              <w:t xml:space="preserve"> </w:t>
            </w:r>
            <w:r>
              <w:rPr>
                <w:color w:val="000000"/>
                <w:sz w:val="20"/>
                <w:szCs w:val="20"/>
              </w:rPr>
              <w:t>Malicious code is detected</w:t>
            </w:r>
          </w:p>
        </w:tc>
        <w:tc>
          <w:tcPr>
            <w:tcW w:w="4469" w:type="dxa"/>
            <w:shd w:val="clear" w:color="auto" w:fill="auto"/>
            <w:vAlign w:val="center"/>
          </w:tcPr>
          <w:p w14:paraId="41D753F5" w14:textId="77777777" w:rsidR="00350BFD" w:rsidRPr="00F73053" w:rsidRDefault="00350BFD" w:rsidP="00350BFD">
            <w:pPr>
              <w:pStyle w:val="ListParagraph"/>
              <w:numPr>
                <w:ilvl w:val="0"/>
                <w:numId w:val="14"/>
              </w:numPr>
              <w:spacing w:before="40" w:after="40"/>
              <w:ind w:left="342"/>
              <w:contextualSpacing w:val="0"/>
              <w:rPr>
                <w:sz w:val="20"/>
                <w:szCs w:val="20"/>
              </w:rPr>
            </w:pPr>
            <w:r w:rsidRPr="009D3F38">
              <w:rPr>
                <w:b/>
                <w:color w:val="000000"/>
                <w:sz w:val="20"/>
                <w:szCs w:val="20"/>
              </w:rPr>
              <w:t>CCS CSC</w:t>
            </w:r>
            <w:r w:rsidRPr="009D3F38">
              <w:rPr>
                <w:color w:val="000000"/>
                <w:sz w:val="20"/>
                <w:szCs w:val="20"/>
              </w:rPr>
              <w:t xml:space="preserve"> 5</w:t>
            </w:r>
          </w:p>
          <w:p w14:paraId="7CBCC660" w14:textId="77777777" w:rsidR="00350BFD" w:rsidRPr="00F73053" w:rsidRDefault="00350BFD" w:rsidP="00350BFD">
            <w:pPr>
              <w:pStyle w:val="ListParagraph"/>
              <w:numPr>
                <w:ilvl w:val="0"/>
                <w:numId w:val="14"/>
              </w:numPr>
              <w:spacing w:before="40" w:after="40"/>
              <w:ind w:left="342"/>
              <w:contextualSpacing w:val="0"/>
              <w:rPr>
                <w:sz w:val="20"/>
                <w:szCs w:val="20"/>
              </w:rPr>
            </w:pPr>
            <w:r w:rsidRPr="00740018">
              <w:rPr>
                <w:b/>
                <w:sz w:val="20"/>
                <w:szCs w:val="20"/>
              </w:rPr>
              <w:t>COBIT</w:t>
            </w:r>
            <w:r>
              <w:rPr>
                <w:b/>
                <w:sz w:val="20"/>
                <w:szCs w:val="20"/>
              </w:rPr>
              <w:t xml:space="preserve"> 5</w:t>
            </w:r>
            <w:r w:rsidRPr="00740018">
              <w:rPr>
                <w:b/>
                <w:sz w:val="20"/>
                <w:szCs w:val="20"/>
              </w:rPr>
              <w:t xml:space="preserve"> </w:t>
            </w:r>
            <w:r w:rsidRPr="00740018">
              <w:rPr>
                <w:rFonts w:eastAsiaTheme="minorEastAsia"/>
                <w:bCs/>
                <w:sz w:val="20"/>
                <w:szCs w:val="20"/>
              </w:rPr>
              <w:t>DSS05.01</w:t>
            </w:r>
          </w:p>
          <w:p w14:paraId="7113520C" w14:textId="77777777" w:rsidR="00350BFD" w:rsidRPr="00F14AF9" w:rsidRDefault="00350BFD" w:rsidP="00350BFD">
            <w:pPr>
              <w:pStyle w:val="ListParagraph"/>
              <w:numPr>
                <w:ilvl w:val="0"/>
                <w:numId w:val="14"/>
              </w:numPr>
              <w:spacing w:before="40" w:after="40"/>
              <w:ind w:left="342"/>
              <w:contextualSpacing w:val="0"/>
              <w:rPr>
                <w:sz w:val="20"/>
                <w:szCs w:val="20"/>
              </w:rPr>
            </w:pPr>
            <w:r w:rsidRPr="00F73053">
              <w:rPr>
                <w:rFonts w:eastAsiaTheme="minorEastAsia"/>
                <w:b/>
                <w:bCs/>
                <w:sz w:val="20"/>
                <w:szCs w:val="20"/>
              </w:rPr>
              <w:t>ISA 62443-2-1:2009</w:t>
            </w:r>
            <w:r>
              <w:rPr>
                <w:rFonts w:eastAsiaTheme="minorEastAsia"/>
                <w:bCs/>
                <w:sz w:val="20"/>
                <w:szCs w:val="20"/>
              </w:rPr>
              <w:t xml:space="preserve"> 4.3.4.3.8</w:t>
            </w:r>
          </w:p>
          <w:p w14:paraId="0D3F9C42" w14:textId="77777777" w:rsidR="00350BFD" w:rsidRDefault="00350BFD" w:rsidP="00350BFD">
            <w:pPr>
              <w:pStyle w:val="ListParagraph"/>
              <w:numPr>
                <w:ilvl w:val="0"/>
                <w:numId w:val="14"/>
              </w:numPr>
              <w:spacing w:before="40" w:after="40"/>
              <w:ind w:left="342"/>
              <w:contextualSpacing w:val="0"/>
              <w:rPr>
                <w:sz w:val="20"/>
                <w:szCs w:val="20"/>
              </w:rPr>
            </w:pPr>
            <w:r w:rsidRPr="00F14AF9">
              <w:rPr>
                <w:rFonts w:eastAsiaTheme="minorEastAsia"/>
                <w:b/>
                <w:bCs/>
                <w:sz w:val="20"/>
                <w:szCs w:val="20"/>
              </w:rPr>
              <w:t>ISA 62443-3-3:2013</w:t>
            </w:r>
            <w:r>
              <w:rPr>
                <w:rFonts w:eastAsiaTheme="minorEastAsia"/>
                <w:bCs/>
                <w:sz w:val="20"/>
                <w:szCs w:val="20"/>
              </w:rPr>
              <w:t xml:space="preserve"> SR 3.2</w:t>
            </w:r>
          </w:p>
          <w:p w14:paraId="5C5A5A3B" w14:textId="77777777" w:rsidR="00350BFD" w:rsidRDefault="00350BFD" w:rsidP="00350BFD">
            <w:pPr>
              <w:pStyle w:val="ListParagraph"/>
              <w:numPr>
                <w:ilvl w:val="0"/>
                <w:numId w:val="14"/>
              </w:numPr>
              <w:spacing w:before="40" w:after="40"/>
              <w:ind w:left="342"/>
              <w:contextualSpacing w:val="0"/>
              <w:rPr>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w:t>
            </w:r>
            <w:r>
              <w:rPr>
                <w:color w:val="000000"/>
                <w:sz w:val="20"/>
                <w:szCs w:val="20"/>
              </w:rPr>
              <w:t>12.2.1</w:t>
            </w:r>
          </w:p>
          <w:p w14:paraId="11446380" w14:textId="77777777" w:rsidR="00350BFD" w:rsidRPr="00F15772" w:rsidRDefault="00350BFD" w:rsidP="00350BFD">
            <w:pPr>
              <w:pStyle w:val="ListParagraph"/>
              <w:numPr>
                <w:ilvl w:val="0"/>
                <w:numId w:val="14"/>
              </w:numPr>
              <w:spacing w:before="40" w:after="40"/>
              <w:ind w:left="342"/>
              <w:contextualSpacing w:val="0"/>
              <w:rPr>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SI-3</w:t>
            </w:r>
          </w:p>
        </w:tc>
      </w:tr>
      <w:tr w:rsidR="00350BFD" w:rsidRPr="00675A15" w14:paraId="32835EBC" w14:textId="77777777" w:rsidTr="00D50659">
        <w:trPr>
          <w:trHeight w:val="70"/>
        </w:trPr>
        <w:tc>
          <w:tcPr>
            <w:tcW w:w="1788" w:type="dxa"/>
            <w:vMerge/>
            <w:tcBorders>
              <w:top w:val="single" w:sz="4" w:space="0" w:color="auto"/>
            </w:tcBorders>
            <w:vAlign w:val="center"/>
          </w:tcPr>
          <w:p w14:paraId="1BDE6A82" w14:textId="77777777" w:rsidR="00350BFD" w:rsidRPr="00675A15" w:rsidRDefault="00350BFD" w:rsidP="00350BFD">
            <w:pPr>
              <w:spacing w:before="40" w:after="40"/>
              <w:rPr>
                <w:rFonts w:ascii="Arial" w:hAnsi="Arial"/>
                <w:b/>
                <w:bCs/>
                <w:sz w:val="20"/>
                <w:szCs w:val="20"/>
              </w:rPr>
            </w:pPr>
          </w:p>
        </w:tc>
        <w:tc>
          <w:tcPr>
            <w:tcW w:w="2979" w:type="dxa"/>
            <w:vMerge/>
            <w:shd w:val="clear" w:color="auto" w:fill="auto"/>
            <w:vAlign w:val="center"/>
          </w:tcPr>
          <w:p w14:paraId="3EA8CC93"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CBD0AF3"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CM-5</w:t>
            </w:r>
            <w:r w:rsidRPr="00101C89">
              <w:rPr>
                <w:b/>
                <w:color w:val="000000"/>
                <w:sz w:val="20"/>
                <w:szCs w:val="20"/>
              </w:rPr>
              <w:t>:</w:t>
            </w:r>
            <w:r>
              <w:rPr>
                <w:b/>
                <w:color w:val="000000"/>
                <w:sz w:val="20"/>
                <w:szCs w:val="20"/>
              </w:rPr>
              <w:t xml:space="preserve"> </w:t>
            </w:r>
            <w:r>
              <w:rPr>
                <w:color w:val="000000"/>
                <w:sz w:val="20"/>
                <w:szCs w:val="20"/>
              </w:rPr>
              <w:t>Unauthorized mobile code is detected</w:t>
            </w:r>
          </w:p>
        </w:tc>
        <w:tc>
          <w:tcPr>
            <w:tcW w:w="4469" w:type="dxa"/>
            <w:shd w:val="clear" w:color="auto" w:fill="auto"/>
            <w:vAlign w:val="center"/>
          </w:tcPr>
          <w:p w14:paraId="2B5A0D88" w14:textId="77777777" w:rsidR="00350BFD" w:rsidRPr="00F14AF9" w:rsidRDefault="00350BFD" w:rsidP="00350BFD">
            <w:pPr>
              <w:pStyle w:val="ListParagraph"/>
              <w:numPr>
                <w:ilvl w:val="0"/>
                <w:numId w:val="14"/>
              </w:numPr>
              <w:spacing w:before="40" w:after="40"/>
              <w:ind w:left="342"/>
              <w:contextualSpacing w:val="0"/>
              <w:rPr>
                <w:sz w:val="20"/>
                <w:szCs w:val="20"/>
              </w:rPr>
            </w:pPr>
            <w:r w:rsidRPr="00F14AF9">
              <w:rPr>
                <w:rFonts w:eastAsiaTheme="minorEastAsia"/>
                <w:b/>
                <w:bCs/>
                <w:sz w:val="20"/>
                <w:szCs w:val="20"/>
              </w:rPr>
              <w:t>ISA 62443-3-3:2013</w:t>
            </w:r>
            <w:r>
              <w:rPr>
                <w:rFonts w:eastAsiaTheme="minorEastAsia"/>
                <w:bCs/>
                <w:sz w:val="20"/>
                <w:szCs w:val="20"/>
              </w:rPr>
              <w:t xml:space="preserve"> SR 2.4</w:t>
            </w:r>
          </w:p>
          <w:p w14:paraId="38C5DA9F"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:2013</w:t>
            </w:r>
            <w:r w:rsidRPr="00740018">
              <w:rPr>
                <w:b/>
                <w:color w:val="000000"/>
                <w:sz w:val="20"/>
                <w:szCs w:val="20"/>
              </w:rPr>
              <w:t xml:space="preserve"> </w:t>
            </w:r>
            <w:r w:rsidRPr="00740018">
              <w:rPr>
                <w:color w:val="000000"/>
                <w:sz w:val="20"/>
                <w:szCs w:val="20"/>
              </w:rPr>
              <w:t>A.</w:t>
            </w:r>
            <w:r>
              <w:rPr>
                <w:color w:val="000000"/>
                <w:sz w:val="20"/>
                <w:szCs w:val="20"/>
              </w:rPr>
              <w:t>12.5.1</w:t>
            </w:r>
          </w:p>
          <w:p w14:paraId="1960D2CA"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SC-18, SI-4. SC-44</w:t>
            </w:r>
          </w:p>
        </w:tc>
      </w:tr>
      <w:tr w:rsidR="00350BFD" w:rsidRPr="00675A15" w14:paraId="43BEAC5E" w14:textId="77777777" w:rsidTr="00D50659">
        <w:trPr>
          <w:trHeight w:val="70"/>
        </w:trPr>
        <w:tc>
          <w:tcPr>
            <w:tcW w:w="1788" w:type="dxa"/>
            <w:vMerge/>
            <w:tcBorders>
              <w:top w:val="single" w:sz="4" w:space="0" w:color="auto"/>
            </w:tcBorders>
            <w:vAlign w:val="center"/>
          </w:tcPr>
          <w:p w14:paraId="74D6137B" w14:textId="77777777" w:rsidR="00350BFD" w:rsidRPr="00675A15" w:rsidRDefault="00350BFD" w:rsidP="00350BFD">
            <w:pPr>
              <w:spacing w:before="40" w:after="40"/>
              <w:rPr>
                <w:rFonts w:ascii="Arial" w:hAnsi="Arial"/>
                <w:b/>
                <w:bCs/>
                <w:sz w:val="20"/>
                <w:szCs w:val="20"/>
              </w:rPr>
            </w:pPr>
          </w:p>
        </w:tc>
        <w:tc>
          <w:tcPr>
            <w:tcW w:w="2979" w:type="dxa"/>
            <w:vMerge/>
            <w:shd w:val="clear" w:color="auto" w:fill="auto"/>
            <w:vAlign w:val="center"/>
          </w:tcPr>
          <w:p w14:paraId="53B656EF"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1531F567"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CM-6</w:t>
            </w:r>
            <w:r w:rsidRPr="00101C89">
              <w:rPr>
                <w:b/>
                <w:color w:val="000000"/>
                <w:sz w:val="20"/>
                <w:szCs w:val="20"/>
              </w:rPr>
              <w:t>:</w:t>
            </w:r>
            <w:r>
              <w:rPr>
                <w:b/>
                <w:color w:val="000000"/>
                <w:sz w:val="20"/>
                <w:szCs w:val="20"/>
              </w:rPr>
              <w:t xml:space="preserve"> </w:t>
            </w:r>
            <w:r>
              <w:rPr>
                <w:color w:val="000000"/>
                <w:sz w:val="20"/>
                <w:szCs w:val="20"/>
              </w:rPr>
              <w:t>External service provider activity is monitored to detect potential cybersecurity events</w:t>
            </w:r>
          </w:p>
        </w:tc>
        <w:tc>
          <w:tcPr>
            <w:tcW w:w="4469" w:type="dxa"/>
            <w:shd w:val="clear" w:color="auto" w:fill="auto"/>
            <w:vAlign w:val="center"/>
          </w:tcPr>
          <w:p w14:paraId="38A03D72" w14:textId="77777777" w:rsidR="00350BFD" w:rsidRPr="00F15772" w:rsidRDefault="00350BFD" w:rsidP="00350BFD">
            <w:pPr>
              <w:pStyle w:val="ListParagraph"/>
              <w:numPr>
                <w:ilvl w:val="0"/>
                <w:numId w:val="14"/>
              </w:numPr>
              <w:spacing w:before="40" w:after="40"/>
              <w:ind w:left="342"/>
              <w:contextualSpacing w:val="0"/>
              <w:rPr>
                <w:b/>
                <w:sz w:val="20"/>
                <w:szCs w:val="20"/>
              </w:rPr>
            </w:pPr>
            <w:r>
              <w:rPr>
                <w:b/>
                <w:sz w:val="20"/>
                <w:szCs w:val="20"/>
              </w:rPr>
              <w:t xml:space="preserve">COBIT 5 </w:t>
            </w:r>
            <w:r>
              <w:rPr>
                <w:sz w:val="20"/>
                <w:szCs w:val="20"/>
              </w:rPr>
              <w:t>APO07.06</w:t>
            </w:r>
          </w:p>
          <w:p w14:paraId="76620DC3"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ISO/IEC 27001</w:t>
            </w:r>
            <w:r>
              <w:rPr>
                <w:b/>
                <w:sz w:val="20"/>
                <w:szCs w:val="20"/>
              </w:rPr>
              <w:t xml:space="preserve">:2013 </w:t>
            </w:r>
            <w:r w:rsidRPr="00740018">
              <w:rPr>
                <w:sz w:val="20"/>
                <w:szCs w:val="20"/>
              </w:rPr>
              <w:t>A.</w:t>
            </w:r>
            <w:r>
              <w:rPr>
                <w:sz w:val="20"/>
                <w:szCs w:val="20"/>
              </w:rPr>
              <w:t>14.2.7, A.15.2.1</w:t>
            </w:r>
          </w:p>
          <w:p w14:paraId="2AB6D964"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Pr>
                <w:color w:val="000000"/>
                <w:sz w:val="20"/>
                <w:szCs w:val="20"/>
              </w:rPr>
              <w:t xml:space="preserve"> CA-7, PS-7, SA-4, SA-9, SI-4</w:t>
            </w:r>
          </w:p>
        </w:tc>
      </w:tr>
      <w:tr w:rsidR="00350BFD" w:rsidRPr="00675A15" w14:paraId="63322E64" w14:textId="77777777" w:rsidTr="00D50659">
        <w:trPr>
          <w:trHeight w:val="70"/>
        </w:trPr>
        <w:tc>
          <w:tcPr>
            <w:tcW w:w="1788" w:type="dxa"/>
            <w:vMerge/>
            <w:tcBorders>
              <w:top w:val="single" w:sz="4" w:space="0" w:color="auto"/>
            </w:tcBorders>
            <w:vAlign w:val="center"/>
          </w:tcPr>
          <w:p w14:paraId="04E7603A" w14:textId="77777777" w:rsidR="00350BFD" w:rsidRPr="00675A15" w:rsidRDefault="00350BFD" w:rsidP="00350BFD">
            <w:pPr>
              <w:spacing w:before="40" w:after="40"/>
              <w:rPr>
                <w:rFonts w:ascii="Arial" w:hAnsi="Arial"/>
                <w:b/>
                <w:bCs/>
                <w:sz w:val="20"/>
                <w:szCs w:val="20"/>
              </w:rPr>
            </w:pPr>
          </w:p>
        </w:tc>
        <w:tc>
          <w:tcPr>
            <w:tcW w:w="2979" w:type="dxa"/>
            <w:vMerge/>
            <w:shd w:val="clear" w:color="auto" w:fill="auto"/>
            <w:vAlign w:val="center"/>
          </w:tcPr>
          <w:p w14:paraId="3B634EE3"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BD62EAF"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CM-7</w:t>
            </w:r>
            <w:r w:rsidRPr="00101C89">
              <w:rPr>
                <w:b/>
                <w:color w:val="000000"/>
                <w:sz w:val="20"/>
                <w:szCs w:val="20"/>
              </w:rPr>
              <w:t>:</w:t>
            </w:r>
            <w:r>
              <w:rPr>
                <w:b/>
                <w:color w:val="000000"/>
                <w:sz w:val="20"/>
                <w:szCs w:val="20"/>
              </w:rPr>
              <w:t xml:space="preserve"> </w:t>
            </w:r>
            <w:r>
              <w:rPr>
                <w:color w:val="000000"/>
                <w:sz w:val="20"/>
                <w:szCs w:val="20"/>
              </w:rPr>
              <w:t>Monitoring for unauthorized personnel, connections, devices, and software is performed</w:t>
            </w:r>
          </w:p>
        </w:tc>
        <w:tc>
          <w:tcPr>
            <w:tcW w:w="4469" w:type="dxa"/>
            <w:shd w:val="clear" w:color="auto" w:fill="auto"/>
            <w:vAlign w:val="center"/>
          </w:tcPr>
          <w:p w14:paraId="12C9CFB6"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 xml:space="preserve">AU-12, </w:t>
            </w:r>
            <w:r w:rsidRPr="00740018">
              <w:rPr>
                <w:color w:val="000000"/>
                <w:sz w:val="20"/>
                <w:szCs w:val="20"/>
              </w:rPr>
              <w:t>CA-7,</w:t>
            </w:r>
            <w:r>
              <w:rPr>
                <w:color w:val="000000"/>
                <w:sz w:val="20"/>
                <w:szCs w:val="20"/>
              </w:rPr>
              <w:t xml:space="preserve"> </w:t>
            </w:r>
            <w:r w:rsidRPr="00740018">
              <w:rPr>
                <w:color w:val="000000"/>
                <w:sz w:val="20"/>
                <w:szCs w:val="20"/>
              </w:rPr>
              <w:t>CM-</w:t>
            </w:r>
            <w:r>
              <w:rPr>
                <w:color w:val="000000"/>
                <w:sz w:val="20"/>
                <w:szCs w:val="20"/>
              </w:rPr>
              <w:t>3</w:t>
            </w:r>
            <w:r w:rsidRPr="00740018">
              <w:rPr>
                <w:color w:val="000000"/>
                <w:sz w:val="20"/>
                <w:szCs w:val="20"/>
              </w:rPr>
              <w:t>,</w:t>
            </w:r>
            <w:r>
              <w:rPr>
                <w:color w:val="000000"/>
                <w:sz w:val="20"/>
                <w:szCs w:val="20"/>
              </w:rPr>
              <w:t xml:space="preserve"> CM-8,</w:t>
            </w:r>
            <w:r w:rsidRPr="00740018">
              <w:rPr>
                <w:color w:val="000000"/>
                <w:sz w:val="20"/>
                <w:szCs w:val="20"/>
              </w:rPr>
              <w:t xml:space="preserve"> PE-3, PE-6, PE-20</w:t>
            </w:r>
            <w:r>
              <w:rPr>
                <w:color w:val="000000"/>
                <w:sz w:val="20"/>
                <w:szCs w:val="20"/>
              </w:rPr>
              <w:t>, SI-4</w:t>
            </w:r>
          </w:p>
        </w:tc>
      </w:tr>
      <w:tr w:rsidR="00350BFD" w:rsidRPr="00675A15" w14:paraId="57C69B2A" w14:textId="77777777" w:rsidTr="00DB6D5B">
        <w:trPr>
          <w:trHeight w:val="255"/>
        </w:trPr>
        <w:tc>
          <w:tcPr>
            <w:tcW w:w="1788" w:type="dxa"/>
            <w:vMerge/>
            <w:tcBorders>
              <w:top w:val="single" w:sz="4" w:space="0" w:color="auto"/>
            </w:tcBorders>
            <w:vAlign w:val="center"/>
          </w:tcPr>
          <w:p w14:paraId="172A91CA" w14:textId="77777777" w:rsidR="00350BFD" w:rsidRPr="00675A15" w:rsidRDefault="00350BFD" w:rsidP="00350BFD">
            <w:pPr>
              <w:spacing w:before="40" w:after="40"/>
              <w:rPr>
                <w:rFonts w:ascii="Arial" w:hAnsi="Arial"/>
                <w:b/>
                <w:bCs/>
                <w:sz w:val="20"/>
                <w:szCs w:val="20"/>
              </w:rPr>
            </w:pPr>
          </w:p>
        </w:tc>
        <w:tc>
          <w:tcPr>
            <w:tcW w:w="2979" w:type="dxa"/>
            <w:vMerge/>
            <w:tcBorders>
              <w:bottom w:val="single" w:sz="4" w:space="0" w:color="auto"/>
            </w:tcBorders>
            <w:vAlign w:val="center"/>
          </w:tcPr>
          <w:p w14:paraId="5727B598" w14:textId="77777777" w:rsidR="00350BFD" w:rsidRPr="00675A15" w:rsidRDefault="00350BFD" w:rsidP="00350BFD">
            <w:pPr>
              <w:spacing w:before="40" w:after="40"/>
              <w:rPr>
                <w:rFonts w:ascii="Arial" w:hAnsi="Arial"/>
                <w:b/>
                <w:sz w:val="20"/>
                <w:szCs w:val="20"/>
              </w:rPr>
            </w:pPr>
          </w:p>
        </w:tc>
        <w:tc>
          <w:tcPr>
            <w:tcW w:w="3724" w:type="dxa"/>
            <w:shd w:val="clear" w:color="auto" w:fill="auto"/>
            <w:vAlign w:val="center"/>
          </w:tcPr>
          <w:p w14:paraId="296E5F70"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CM-8</w:t>
            </w:r>
            <w:r w:rsidRPr="00101C89">
              <w:rPr>
                <w:b/>
                <w:color w:val="000000"/>
                <w:sz w:val="20"/>
                <w:szCs w:val="20"/>
              </w:rPr>
              <w:t>:</w:t>
            </w:r>
            <w:r>
              <w:rPr>
                <w:b/>
                <w:color w:val="000000"/>
                <w:sz w:val="20"/>
                <w:szCs w:val="20"/>
              </w:rPr>
              <w:t xml:space="preserve"> </w:t>
            </w:r>
            <w:r>
              <w:rPr>
                <w:color w:val="000000"/>
                <w:sz w:val="20"/>
                <w:szCs w:val="20"/>
              </w:rPr>
              <w:t>Vulnerability scans are performed</w:t>
            </w:r>
          </w:p>
        </w:tc>
        <w:tc>
          <w:tcPr>
            <w:tcW w:w="4469" w:type="dxa"/>
            <w:shd w:val="clear" w:color="auto" w:fill="auto"/>
            <w:vAlign w:val="center"/>
          </w:tcPr>
          <w:p w14:paraId="0A500FA7" w14:textId="77777777" w:rsidR="00350BFD" w:rsidRPr="00F73053" w:rsidRDefault="00350BFD" w:rsidP="00350BFD">
            <w:pPr>
              <w:pStyle w:val="ListParagraph"/>
              <w:numPr>
                <w:ilvl w:val="0"/>
                <w:numId w:val="14"/>
              </w:numPr>
              <w:spacing w:before="40" w:after="40"/>
              <w:ind w:left="342"/>
              <w:contextualSpacing w:val="0"/>
              <w:rPr>
                <w:sz w:val="20"/>
                <w:szCs w:val="20"/>
              </w:rPr>
            </w:pPr>
            <w:r w:rsidRPr="00F73053">
              <w:rPr>
                <w:b/>
                <w:sz w:val="20"/>
                <w:szCs w:val="20"/>
              </w:rPr>
              <w:t>COBIT 5</w:t>
            </w:r>
            <w:r>
              <w:rPr>
                <w:sz w:val="20"/>
                <w:szCs w:val="20"/>
              </w:rPr>
              <w:t xml:space="preserve"> BAI03.10</w:t>
            </w:r>
          </w:p>
          <w:p w14:paraId="3C75237A" w14:textId="77777777" w:rsidR="00350BFD" w:rsidRDefault="00350BFD" w:rsidP="00350BFD">
            <w:pPr>
              <w:pStyle w:val="ListParagraph"/>
              <w:numPr>
                <w:ilvl w:val="0"/>
                <w:numId w:val="14"/>
              </w:numPr>
              <w:spacing w:before="40" w:after="40"/>
              <w:ind w:left="342"/>
              <w:contextualSpacing w:val="0"/>
              <w:rPr>
                <w:sz w:val="20"/>
                <w:szCs w:val="20"/>
              </w:rPr>
            </w:pPr>
            <w:r w:rsidRPr="00F73053">
              <w:rPr>
                <w:b/>
                <w:sz w:val="20"/>
                <w:szCs w:val="20"/>
              </w:rPr>
              <w:t>ISA 62443-2-1:2009</w:t>
            </w:r>
            <w:r>
              <w:rPr>
                <w:sz w:val="20"/>
                <w:szCs w:val="20"/>
              </w:rPr>
              <w:t xml:space="preserve"> 4.2.3.1, 4.2.3.7</w:t>
            </w:r>
          </w:p>
          <w:p w14:paraId="74DEE6CB" w14:textId="77777777" w:rsidR="00350BFD" w:rsidRPr="00830DA9" w:rsidRDefault="00350BFD" w:rsidP="00350BFD">
            <w:pPr>
              <w:pStyle w:val="ListParagraph"/>
              <w:numPr>
                <w:ilvl w:val="0"/>
                <w:numId w:val="14"/>
              </w:numPr>
              <w:spacing w:before="40" w:after="40"/>
              <w:ind w:left="342"/>
              <w:contextualSpacing w:val="0"/>
              <w:rPr>
                <w:sz w:val="20"/>
                <w:szCs w:val="20"/>
              </w:rPr>
            </w:pPr>
            <w:r w:rsidRPr="00740018">
              <w:rPr>
                <w:b/>
                <w:color w:val="000000"/>
                <w:sz w:val="20"/>
                <w:szCs w:val="20"/>
              </w:rPr>
              <w:t>ISO/IEC 27001</w:t>
            </w:r>
            <w:r>
              <w:rPr>
                <w:b/>
                <w:color w:val="000000"/>
                <w:sz w:val="20"/>
                <w:szCs w:val="20"/>
              </w:rPr>
              <w:t xml:space="preserve">:2013 </w:t>
            </w:r>
            <w:r w:rsidRPr="00830DA9">
              <w:rPr>
                <w:color w:val="000000"/>
                <w:sz w:val="20"/>
                <w:szCs w:val="20"/>
              </w:rPr>
              <w:t>A.12.6.1</w:t>
            </w:r>
          </w:p>
          <w:p w14:paraId="2648F408"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RA-5</w:t>
            </w:r>
          </w:p>
        </w:tc>
      </w:tr>
      <w:tr w:rsidR="00350BFD" w:rsidRPr="00675A15" w14:paraId="1DBE0428" w14:textId="77777777" w:rsidTr="00DB6D5B">
        <w:trPr>
          <w:trHeight w:val="255"/>
        </w:trPr>
        <w:tc>
          <w:tcPr>
            <w:tcW w:w="1788" w:type="dxa"/>
            <w:vMerge/>
            <w:tcBorders>
              <w:top w:val="single" w:sz="4" w:space="0" w:color="auto"/>
            </w:tcBorders>
            <w:vAlign w:val="center"/>
          </w:tcPr>
          <w:p w14:paraId="793B864D" w14:textId="77777777" w:rsidR="00350BFD" w:rsidRPr="00675A15" w:rsidRDefault="00350BFD" w:rsidP="00350BFD">
            <w:pPr>
              <w:spacing w:before="40" w:after="40"/>
              <w:rPr>
                <w:rFonts w:ascii="Arial" w:hAnsi="Arial"/>
                <w:b/>
                <w:bCs/>
                <w:sz w:val="20"/>
                <w:szCs w:val="20"/>
              </w:rPr>
            </w:pPr>
          </w:p>
        </w:tc>
        <w:tc>
          <w:tcPr>
            <w:tcW w:w="2979" w:type="dxa"/>
            <w:vMerge w:val="restart"/>
            <w:tcBorders>
              <w:top w:val="single" w:sz="4" w:space="0" w:color="auto"/>
            </w:tcBorders>
            <w:vAlign w:val="center"/>
          </w:tcPr>
          <w:p w14:paraId="7B9C3553" w14:textId="2461A5CC" w:rsidR="00350BFD" w:rsidRPr="00675A15" w:rsidRDefault="00350BFD" w:rsidP="00350BFD">
            <w:pPr>
              <w:spacing w:before="40" w:after="40"/>
              <w:jc w:val="center"/>
              <w:rPr>
                <w:b/>
                <w:sz w:val="20"/>
                <w:szCs w:val="20"/>
              </w:rPr>
            </w:pPr>
            <w:r w:rsidRPr="00675A15">
              <w:rPr>
                <w:b/>
                <w:sz w:val="20"/>
                <w:szCs w:val="20"/>
              </w:rPr>
              <w:t>Detection Processes</w:t>
            </w:r>
            <w:r>
              <w:rPr>
                <w:b/>
                <w:sz w:val="20"/>
                <w:szCs w:val="20"/>
              </w:rPr>
              <w:t xml:space="preserve"> (</w:t>
            </w:r>
            <w:r w:rsidR="004F2AF4">
              <w:rPr>
                <w:b/>
                <w:sz w:val="20"/>
                <w:szCs w:val="20"/>
              </w:rPr>
              <w:t>DE.</w:t>
            </w:r>
            <w:r>
              <w:rPr>
                <w:b/>
                <w:sz w:val="20"/>
                <w:szCs w:val="20"/>
              </w:rPr>
              <w:t>DP)</w:t>
            </w:r>
            <w:r w:rsidRPr="00675A15">
              <w:rPr>
                <w:b/>
                <w:sz w:val="20"/>
                <w:szCs w:val="20"/>
              </w:rPr>
              <w:t>:</w:t>
            </w:r>
            <w:r w:rsidRPr="00675A15">
              <w:rPr>
                <w:sz w:val="20"/>
                <w:szCs w:val="20"/>
              </w:rPr>
              <w:t xml:space="preserve"> </w:t>
            </w:r>
            <w:r>
              <w:rPr>
                <w:sz w:val="20"/>
                <w:szCs w:val="20"/>
              </w:rPr>
              <w:t xml:space="preserve">Detection processes and procedures are maintained and tested to ensure timely and </w:t>
            </w:r>
            <w:r>
              <w:rPr>
                <w:sz w:val="20"/>
                <w:szCs w:val="20"/>
              </w:rPr>
              <w:lastRenderedPageBreak/>
              <w:t>adequate awareness of anomalous events.</w:t>
            </w:r>
          </w:p>
        </w:tc>
        <w:tc>
          <w:tcPr>
            <w:tcW w:w="3724" w:type="dxa"/>
            <w:shd w:val="clear" w:color="auto" w:fill="auto"/>
            <w:vAlign w:val="center"/>
          </w:tcPr>
          <w:p w14:paraId="32B6AD03" w14:textId="77777777" w:rsidR="00350BFD" w:rsidRPr="00675A15" w:rsidRDefault="00350BFD" w:rsidP="00350BFD">
            <w:pPr>
              <w:spacing w:before="40" w:after="40"/>
              <w:rPr>
                <w:sz w:val="20"/>
                <w:szCs w:val="20"/>
              </w:rPr>
            </w:pPr>
            <w:r>
              <w:rPr>
                <w:b/>
                <w:color w:val="000000"/>
                <w:sz w:val="20"/>
                <w:szCs w:val="20"/>
              </w:rPr>
              <w:lastRenderedPageBreak/>
              <w:t>DE</w:t>
            </w:r>
            <w:r w:rsidRPr="00101C89">
              <w:rPr>
                <w:b/>
                <w:color w:val="000000"/>
                <w:sz w:val="20"/>
                <w:szCs w:val="20"/>
              </w:rPr>
              <w:t>.</w:t>
            </w:r>
            <w:r>
              <w:rPr>
                <w:b/>
                <w:color w:val="000000"/>
                <w:sz w:val="20"/>
                <w:szCs w:val="20"/>
              </w:rPr>
              <w:t>DP-1</w:t>
            </w:r>
            <w:r w:rsidRPr="00101C89">
              <w:rPr>
                <w:b/>
                <w:color w:val="000000"/>
                <w:sz w:val="20"/>
                <w:szCs w:val="20"/>
              </w:rPr>
              <w:t>:</w:t>
            </w:r>
            <w:r>
              <w:rPr>
                <w:b/>
                <w:color w:val="000000"/>
                <w:sz w:val="20"/>
                <w:szCs w:val="20"/>
              </w:rPr>
              <w:t xml:space="preserve"> </w:t>
            </w:r>
            <w:r>
              <w:rPr>
                <w:color w:val="000000"/>
                <w:sz w:val="20"/>
                <w:szCs w:val="20"/>
              </w:rPr>
              <w:t>Roles and responsibilities for detection are well defined to ensure accountability</w:t>
            </w:r>
          </w:p>
        </w:tc>
        <w:tc>
          <w:tcPr>
            <w:tcW w:w="4469" w:type="dxa"/>
            <w:shd w:val="clear" w:color="auto" w:fill="auto"/>
            <w:vAlign w:val="center"/>
          </w:tcPr>
          <w:p w14:paraId="2518094F" w14:textId="77777777" w:rsidR="00350BFD" w:rsidRPr="00B85FCE"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B95BEE">
              <w:rPr>
                <w:b/>
                <w:color w:val="000000"/>
                <w:sz w:val="20"/>
                <w:szCs w:val="20"/>
              </w:rPr>
              <w:t xml:space="preserve"> CSC</w:t>
            </w:r>
            <w:r>
              <w:rPr>
                <w:color w:val="000000"/>
                <w:sz w:val="20"/>
                <w:szCs w:val="20"/>
              </w:rPr>
              <w:t xml:space="preserve"> </w:t>
            </w:r>
            <w:r w:rsidRPr="00740018">
              <w:rPr>
                <w:color w:val="000000"/>
                <w:sz w:val="20"/>
                <w:szCs w:val="20"/>
              </w:rPr>
              <w:t>5</w:t>
            </w:r>
          </w:p>
          <w:p w14:paraId="2629DE8A" w14:textId="77777777" w:rsidR="00350BFD"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 </w:t>
            </w:r>
            <w:r w:rsidRPr="00740018">
              <w:rPr>
                <w:rFonts w:eastAsiaTheme="minorEastAsia"/>
                <w:bCs/>
                <w:sz w:val="20"/>
                <w:szCs w:val="20"/>
              </w:rPr>
              <w:t>DSS05.01</w:t>
            </w:r>
          </w:p>
          <w:p w14:paraId="2F4B0882"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4.4.3.1</w:t>
            </w:r>
          </w:p>
          <w:p w14:paraId="6C923BCA" w14:textId="77777777" w:rsidR="00350BFD" w:rsidRPr="00F15772" w:rsidRDefault="00350BFD" w:rsidP="00350BFD">
            <w:pPr>
              <w:pStyle w:val="ListParagraph"/>
              <w:numPr>
                <w:ilvl w:val="0"/>
                <w:numId w:val="14"/>
              </w:numPr>
              <w:spacing w:before="40" w:after="40"/>
              <w:ind w:left="342"/>
              <w:contextualSpacing w:val="0"/>
              <w:rPr>
                <w:color w:val="000000"/>
                <w:sz w:val="20"/>
                <w:szCs w:val="20"/>
              </w:rPr>
            </w:pPr>
            <w:r w:rsidRPr="00F15772">
              <w:rPr>
                <w:b/>
                <w:color w:val="000000"/>
                <w:sz w:val="20"/>
                <w:szCs w:val="20"/>
              </w:rPr>
              <w:t>ISO/IEC 27001</w:t>
            </w:r>
            <w:r>
              <w:rPr>
                <w:b/>
                <w:color w:val="000000"/>
                <w:sz w:val="20"/>
                <w:szCs w:val="20"/>
              </w:rPr>
              <w:t>:2013</w:t>
            </w:r>
            <w:r>
              <w:rPr>
                <w:color w:val="000000"/>
                <w:sz w:val="20"/>
                <w:szCs w:val="20"/>
              </w:rPr>
              <w:t xml:space="preserve"> A.6.1.1</w:t>
            </w:r>
          </w:p>
          <w:p w14:paraId="410CA90C"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color w:val="000000"/>
                <w:sz w:val="20"/>
                <w:szCs w:val="20"/>
              </w:rPr>
              <w:lastRenderedPageBreak/>
              <w:t xml:space="preserve">NIST </w:t>
            </w:r>
            <w:r>
              <w:rPr>
                <w:b/>
                <w:color w:val="000000"/>
                <w:sz w:val="20"/>
                <w:szCs w:val="20"/>
              </w:rPr>
              <w:t xml:space="preserve">SP </w:t>
            </w:r>
            <w:r w:rsidRPr="00740018">
              <w:rPr>
                <w:b/>
                <w:color w:val="000000"/>
                <w:sz w:val="20"/>
                <w:szCs w:val="20"/>
              </w:rPr>
              <w:t xml:space="preserve">800-53 </w:t>
            </w:r>
            <w:r>
              <w:rPr>
                <w:b/>
                <w:color w:val="000000"/>
                <w:sz w:val="20"/>
                <w:szCs w:val="20"/>
              </w:rPr>
              <w:t>Rev. 4</w:t>
            </w:r>
            <w:r w:rsidRPr="00FD7DA9">
              <w:rPr>
                <w:color w:val="000000"/>
                <w:sz w:val="20"/>
                <w:szCs w:val="20"/>
              </w:rPr>
              <w:t xml:space="preserve"> </w:t>
            </w:r>
            <w:r>
              <w:rPr>
                <w:color w:val="000000"/>
                <w:sz w:val="20"/>
                <w:szCs w:val="20"/>
              </w:rPr>
              <w:t>CA-2, CA-7, PM-14</w:t>
            </w:r>
          </w:p>
        </w:tc>
      </w:tr>
      <w:tr w:rsidR="00350BFD" w:rsidRPr="00675A15" w14:paraId="24BA56E5" w14:textId="77777777" w:rsidTr="00DB6D5B">
        <w:trPr>
          <w:trHeight w:val="755"/>
        </w:trPr>
        <w:tc>
          <w:tcPr>
            <w:tcW w:w="1788" w:type="dxa"/>
            <w:vMerge/>
            <w:tcBorders>
              <w:top w:val="single" w:sz="4" w:space="0" w:color="auto"/>
            </w:tcBorders>
            <w:vAlign w:val="center"/>
          </w:tcPr>
          <w:p w14:paraId="1DB2415C" w14:textId="77777777" w:rsidR="00350BFD" w:rsidRPr="00675A15" w:rsidRDefault="00350BFD" w:rsidP="00350BFD">
            <w:pPr>
              <w:spacing w:before="40" w:after="40"/>
              <w:rPr>
                <w:rFonts w:ascii="Arial" w:hAnsi="Arial"/>
                <w:b/>
                <w:bCs/>
                <w:sz w:val="20"/>
                <w:szCs w:val="20"/>
              </w:rPr>
            </w:pPr>
          </w:p>
        </w:tc>
        <w:tc>
          <w:tcPr>
            <w:tcW w:w="2979" w:type="dxa"/>
            <w:vMerge/>
            <w:tcBorders>
              <w:top w:val="single" w:sz="4" w:space="0" w:color="auto"/>
            </w:tcBorders>
            <w:vAlign w:val="center"/>
          </w:tcPr>
          <w:p w14:paraId="5A821D31"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4CA6D889"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DP-2</w:t>
            </w:r>
            <w:r w:rsidRPr="00101C89">
              <w:rPr>
                <w:b/>
                <w:color w:val="000000"/>
                <w:sz w:val="20"/>
                <w:szCs w:val="20"/>
              </w:rPr>
              <w:t>:</w:t>
            </w:r>
            <w:r>
              <w:rPr>
                <w:b/>
                <w:color w:val="000000"/>
                <w:sz w:val="20"/>
                <w:szCs w:val="20"/>
              </w:rPr>
              <w:t xml:space="preserve"> </w:t>
            </w:r>
            <w:r>
              <w:rPr>
                <w:color w:val="000000"/>
                <w:sz w:val="20"/>
                <w:szCs w:val="20"/>
              </w:rPr>
              <w:t>Detection activities comply with all applicable requirements</w:t>
            </w:r>
          </w:p>
        </w:tc>
        <w:tc>
          <w:tcPr>
            <w:tcW w:w="4469" w:type="dxa"/>
            <w:shd w:val="clear" w:color="auto" w:fill="auto"/>
            <w:vAlign w:val="center"/>
          </w:tcPr>
          <w:p w14:paraId="37CDE3A6" w14:textId="77777777" w:rsidR="00350BFD" w:rsidRPr="00B85FCE" w:rsidRDefault="00350BFD" w:rsidP="00350BFD">
            <w:pPr>
              <w:pStyle w:val="ListParagraph"/>
              <w:numPr>
                <w:ilvl w:val="0"/>
                <w:numId w:val="14"/>
              </w:numPr>
              <w:spacing w:before="40" w:after="40"/>
              <w:ind w:left="342"/>
              <w:contextualSpacing w:val="0"/>
              <w:rPr>
                <w:b/>
                <w:color w:val="000000"/>
                <w:sz w:val="20"/>
                <w:szCs w:val="20"/>
              </w:rPr>
            </w:pPr>
            <w:r w:rsidRPr="00101C89">
              <w:rPr>
                <w:b/>
                <w:sz w:val="20"/>
                <w:szCs w:val="20"/>
              </w:rPr>
              <w:t xml:space="preserve">ISA </w:t>
            </w:r>
            <w:r>
              <w:rPr>
                <w:b/>
                <w:sz w:val="20"/>
                <w:szCs w:val="20"/>
              </w:rPr>
              <w:t>62443-2-1:2009</w:t>
            </w:r>
            <w:r w:rsidRPr="00101C89">
              <w:rPr>
                <w:b/>
                <w:sz w:val="20"/>
                <w:szCs w:val="20"/>
              </w:rPr>
              <w:t xml:space="preserve"> </w:t>
            </w:r>
            <w:r w:rsidRPr="00101C89">
              <w:rPr>
                <w:sz w:val="20"/>
                <w:szCs w:val="20"/>
              </w:rPr>
              <w:t>4.4.3.2</w:t>
            </w:r>
          </w:p>
          <w:p w14:paraId="70A33603" w14:textId="77777777" w:rsidR="00350BFD" w:rsidRPr="00B85FCE" w:rsidRDefault="00350BFD" w:rsidP="00350BFD">
            <w:pPr>
              <w:pStyle w:val="ListParagraph"/>
              <w:numPr>
                <w:ilvl w:val="0"/>
                <w:numId w:val="14"/>
              </w:numPr>
              <w:spacing w:before="40" w:after="40"/>
              <w:ind w:left="342"/>
              <w:contextualSpacing w:val="0"/>
              <w:rPr>
                <w:color w:val="000000"/>
                <w:sz w:val="20"/>
                <w:szCs w:val="20"/>
              </w:rPr>
            </w:pPr>
            <w:r>
              <w:rPr>
                <w:b/>
                <w:sz w:val="20"/>
                <w:szCs w:val="20"/>
              </w:rPr>
              <w:t xml:space="preserve">ISO/IEC 27001:2013 </w:t>
            </w:r>
            <w:r w:rsidRPr="00B85FCE">
              <w:rPr>
                <w:sz w:val="20"/>
                <w:szCs w:val="20"/>
              </w:rPr>
              <w:t>A.18.1.4</w:t>
            </w:r>
          </w:p>
          <w:p w14:paraId="405C01B5"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sz w:val="20"/>
                <w:szCs w:val="20"/>
              </w:rPr>
              <w:t xml:space="preserve">NIST SP 800-53 Rev. 4 </w:t>
            </w:r>
            <w:r>
              <w:rPr>
                <w:sz w:val="20"/>
                <w:szCs w:val="20"/>
              </w:rPr>
              <w:t>CA-2, CA-7, PM-14, SI-4</w:t>
            </w:r>
          </w:p>
        </w:tc>
      </w:tr>
      <w:tr w:rsidR="00350BFD" w:rsidRPr="00675A15" w14:paraId="527C0ECC" w14:textId="77777777" w:rsidTr="00DB6D5B">
        <w:trPr>
          <w:trHeight w:val="255"/>
        </w:trPr>
        <w:tc>
          <w:tcPr>
            <w:tcW w:w="1788" w:type="dxa"/>
            <w:vMerge/>
            <w:tcBorders>
              <w:top w:val="single" w:sz="4" w:space="0" w:color="auto"/>
            </w:tcBorders>
            <w:vAlign w:val="center"/>
          </w:tcPr>
          <w:p w14:paraId="1BA45660" w14:textId="77777777" w:rsidR="00350BFD" w:rsidRPr="00675A15" w:rsidRDefault="00350BFD" w:rsidP="00350BFD">
            <w:pPr>
              <w:spacing w:before="40" w:after="40"/>
              <w:rPr>
                <w:rFonts w:ascii="Arial" w:hAnsi="Arial"/>
                <w:b/>
                <w:bCs/>
                <w:sz w:val="20"/>
                <w:szCs w:val="20"/>
              </w:rPr>
            </w:pPr>
          </w:p>
        </w:tc>
        <w:tc>
          <w:tcPr>
            <w:tcW w:w="2979" w:type="dxa"/>
            <w:vMerge/>
            <w:tcBorders>
              <w:top w:val="single" w:sz="4" w:space="0" w:color="auto"/>
            </w:tcBorders>
            <w:vAlign w:val="center"/>
          </w:tcPr>
          <w:p w14:paraId="0A9269C9"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2DF0ED62" w14:textId="77777777" w:rsidR="00350BFD" w:rsidRPr="00675A15" w:rsidRDefault="00350BFD" w:rsidP="00350BFD">
            <w:pPr>
              <w:spacing w:before="40" w:after="40"/>
              <w:rPr>
                <w:sz w:val="20"/>
                <w:szCs w:val="20"/>
              </w:rPr>
            </w:pPr>
            <w:r>
              <w:rPr>
                <w:b/>
                <w:color w:val="000000"/>
                <w:sz w:val="20"/>
                <w:szCs w:val="20"/>
              </w:rPr>
              <w:t>DE</w:t>
            </w:r>
            <w:r w:rsidRPr="00101C89">
              <w:rPr>
                <w:b/>
                <w:color w:val="000000"/>
                <w:sz w:val="20"/>
                <w:szCs w:val="20"/>
              </w:rPr>
              <w:t>.</w:t>
            </w:r>
            <w:r>
              <w:rPr>
                <w:b/>
                <w:color w:val="000000"/>
                <w:sz w:val="20"/>
                <w:szCs w:val="20"/>
              </w:rPr>
              <w:t>DP-3</w:t>
            </w:r>
            <w:r w:rsidRPr="00101C89">
              <w:rPr>
                <w:b/>
                <w:color w:val="000000"/>
                <w:sz w:val="20"/>
                <w:szCs w:val="20"/>
              </w:rPr>
              <w:t>:</w:t>
            </w:r>
            <w:r>
              <w:rPr>
                <w:b/>
                <w:color w:val="000000"/>
                <w:sz w:val="20"/>
                <w:szCs w:val="20"/>
              </w:rPr>
              <w:t xml:space="preserve"> </w:t>
            </w:r>
            <w:r>
              <w:rPr>
                <w:color w:val="000000"/>
                <w:sz w:val="20"/>
                <w:szCs w:val="20"/>
              </w:rPr>
              <w:t>Detection processes are tested</w:t>
            </w:r>
          </w:p>
        </w:tc>
        <w:tc>
          <w:tcPr>
            <w:tcW w:w="4469" w:type="dxa"/>
            <w:shd w:val="clear" w:color="auto" w:fill="auto"/>
            <w:vAlign w:val="center"/>
          </w:tcPr>
          <w:p w14:paraId="0ECF8645" w14:textId="77777777" w:rsidR="00350BFD" w:rsidRPr="00F73053"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COBIT 5 </w:t>
            </w:r>
            <w:r>
              <w:rPr>
                <w:color w:val="000000"/>
                <w:sz w:val="20"/>
                <w:szCs w:val="20"/>
              </w:rPr>
              <w:t>APO13.02</w:t>
            </w:r>
          </w:p>
          <w:p w14:paraId="4A5ECB59" w14:textId="77777777" w:rsidR="00350BFD" w:rsidRPr="00B105F8"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4.4.3.2</w:t>
            </w:r>
          </w:p>
          <w:p w14:paraId="31ABFDB5"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B105F8">
              <w:rPr>
                <w:b/>
                <w:sz w:val="20"/>
                <w:szCs w:val="20"/>
              </w:rPr>
              <w:t>ISA 62443-3-3:2013</w:t>
            </w:r>
            <w:r>
              <w:rPr>
                <w:sz w:val="20"/>
                <w:szCs w:val="20"/>
              </w:rPr>
              <w:t xml:space="preserve"> SR 3.3</w:t>
            </w:r>
          </w:p>
          <w:p w14:paraId="2E30E392" w14:textId="77777777" w:rsidR="00350BFD" w:rsidRPr="00B85FCE" w:rsidRDefault="00350BFD" w:rsidP="00350BFD">
            <w:pPr>
              <w:pStyle w:val="ListParagraph"/>
              <w:numPr>
                <w:ilvl w:val="0"/>
                <w:numId w:val="14"/>
              </w:numPr>
              <w:spacing w:before="40" w:after="40"/>
              <w:ind w:left="342"/>
              <w:contextualSpacing w:val="0"/>
              <w:rPr>
                <w:color w:val="000000"/>
                <w:sz w:val="20"/>
                <w:szCs w:val="20"/>
              </w:rPr>
            </w:pPr>
            <w:r>
              <w:rPr>
                <w:b/>
                <w:sz w:val="20"/>
                <w:szCs w:val="20"/>
              </w:rPr>
              <w:t xml:space="preserve">ISO/IEC 27001:2013 </w:t>
            </w:r>
            <w:r w:rsidRPr="00B85FCE">
              <w:rPr>
                <w:sz w:val="20"/>
                <w:szCs w:val="20"/>
              </w:rPr>
              <w:t>A.14.2.8</w:t>
            </w:r>
          </w:p>
          <w:p w14:paraId="24971136" w14:textId="77777777" w:rsidR="00350BFD" w:rsidRDefault="00350BFD" w:rsidP="00350BFD">
            <w:pPr>
              <w:pStyle w:val="ListParagraph"/>
              <w:numPr>
                <w:ilvl w:val="0"/>
                <w:numId w:val="14"/>
              </w:numPr>
              <w:spacing w:before="40" w:after="40"/>
              <w:ind w:left="342"/>
              <w:contextualSpacing w:val="0"/>
              <w:outlineLvl w:val="0"/>
              <w:rPr>
                <w:b/>
                <w:color w:val="000000"/>
                <w:sz w:val="20"/>
                <w:szCs w:val="20"/>
              </w:rPr>
            </w:pPr>
            <w:r>
              <w:rPr>
                <w:b/>
                <w:sz w:val="20"/>
                <w:szCs w:val="20"/>
              </w:rPr>
              <w:t xml:space="preserve">NIST SP 800-53 Rev. 4 </w:t>
            </w:r>
            <w:r>
              <w:rPr>
                <w:sz w:val="20"/>
                <w:szCs w:val="20"/>
              </w:rPr>
              <w:t>CA-2, CA-7, PE-3, PM-14, SI-3, SI-4</w:t>
            </w:r>
          </w:p>
        </w:tc>
      </w:tr>
      <w:tr w:rsidR="00350BFD" w:rsidRPr="00675A15" w14:paraId="17700CA6" w14:textId="77777777" w:rsidTr="00DB6D5B">
        <w:trPr>
          <w:trHeight w:val="527"/>
        </w:trPr>
        <w:tc>
          <w:tcPr>
            <w:tcW w:w="1788" w:type="dxa"/>
            <w:vMerge/>
            <w:tcBorders>
              <w:top w:val="single" w:sz="4" w:space="0" w:color="auto"/>
              <w:bottom w:val="single" w:sz="4" w:space="0" w:color="auto"/>
            </w:tcBorders>
            <w:vAlign w:val="center"/>
          </w:tcPr>
          <w:p w14:paraId="7C507B34" w14:textId="77777777" w:rsidR="00350BFD" w:rsidRPr="00675A15" w:rsidRDefault="00350BFD" w:rsidP="00350BFD">
            <w:pPr>
              <w:spacing w:before="40" w:after="40"/>
              <w:rPr>
                <w:rFonts w:ascii="Arial" w:hAnsi="Arial"/>
                <w:b/>
                <w:bCs/>
                <w:sz w:val="20"/>
                <w:szCs w:val="20"/>
              </w:rPr>
            </w:pPr>
          </w:p>
        </w:tc>
        <w:tc>
          <w:tcPr>
            <w:tcW w:w="2979" w:type="dxa"/>
            <w:vMerge/>
            <w:tcBorders>
              <w:top w:val="single" w:sz="4" w:space="0" w:color="auto"/>
            </w:tcBorders>
            <w:vAlign w:val="center"/>
          </w:tcPr>
          <w:p w14:paraId="36936497"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4F86C182" w14:textId="77777777" w:rsidR="00350BFD" w:rsidRPr="00675A15" w:rsidRDefault="00350BFD" w:rsidP="00350BFD">
            <w:pPr>
              <w:spacing w:before="40" w:after="40"/>
              <w:rPr>
                <w:color w:val="000000"/>
                <w:sz w:val="20"/>
                <w:szCs w:val="20"/>
              </w:rPr>
            </w:pPr>
            <w:r>
              <w:rPr>
                <w:b/>
                <w:color w:val="000000"/>
                <w:sz w:val="20"/>
                <w:szCs w:val="20"/>
              </w:rPr>
              <w:t>DE</w:t>
            </w:r>
            <w:r w:rsidRPr="00101C89">
              <w:rPr>
                <w:b/>
                <w:color w:val="000000"/>
                <w:sz w:val="20"/>
                <w:szCs w:val="20"/>
              </w:rPr>
              <w:t>.</w:t>
            </w:r>
            <w:r>
              <w:rPr>
                <w:b/>
                <w:color w:val="000000"/>
                <w:sz w:val="20"/>
                <w:szCs w:val="20"/>
              </w:rPr>
              <w:t>DP-4</w:t>
            </w:r>
            <w:r w:rsidRPr="00101C89">
              <w:rPr>
                <w:b/>
                <w:color w:val="000000"/>
                <w:sz w:val="20"/>
                <w:szCs w:val="20"/>
              </w:rPr>
              <w:t>:</w:t>
            </w:r>
            <w:r>
              <w:rPr>
                <w:b/>
                <w:color w:val="000000"/>
                <w:sz w:val="20"/>
                <w:szCs w:val="20"/>
              </w:rPr>
              <w:t xml:space="preserve"> </w:t>
            </w:r>
            <w:r>
              <w:rPr>
                <w:color w:val="000000"/>
                <w:sz w:val="20"/>
                <w:szCs w:val="20"/>
              </w:rPr>
              <w:t>Event detection information is communicated to appropriate parties</w:t>
            </w:r>
          </w:p>
        </w:tc>
        <w:tc>
          <w:tcPr>
            <w:tcW w:w="4469" w:type="dxa"/>
            <w:shd w:val="clear" w:color="auto" w:fill="auto"/>
            <w:vAlign w:val="center"/>
          </w:tcPr>
          <w:p w14:paraId="7FBA6B18" w14:textId="77777777" w:rsidR="00350BFD" w:rsidRPr="00F73053" w:rsidRDefault="00350BFD" w:rsidP="00350BFD">
            <w:pPr>
              <w:pStyle w:val="ListParagraph"/>
              <w:numPr>
                <w:ilvl w:val="0"/>
                <w:numId w:val="14"/>
              </w:numPr>
              <w:spacing w:before="40" w:after="40"/>
              <w:ind w:left="342"/>
              <w:contextualSpacing w:val="0"/>
              <w:rPr>
                <w:sz w:val="20"/>
                <w:szCs w:val="20"/>
              </w:rPr>
            </w:pPr>
            <w:r w:rsidRPr="00F73053">
              <w:rPr>
                <w:b/>
                <w:sz w:val="20"/>
                <w:szCs w:val="20"/>
              </w:rPr>
              <w:t>COBIT 5</w:t>
            </w:r>
            <w:r>
              <w:rPr>
                <w:sz w:val="20"/>
                <w:szCs w:val="20"/>
              </w:rPr>
              <w:t xml:space="preserve"> APO12.06</w:t>
            </w:r>
          </w:p>
          <w:p w14:paraId="2DAB73E0" w14:textId="77777777" w:rsidR="00350BFD" w:rsidRDefault="00350BFD" w:rsidP="00350BFD">
            <w:pPr>
              <w:pStyle w:val="ListParagraph"/>
              <w:numPr>
                <w:ilvl w:val="0"/>
                <w:numId w:val="14"/>
              </w:numPr>
              <w:spacing w:before="40" w:after="40"/>
              <w:ind w:left="342"/>
              <w:contextualSpacing w:val="0"/>
              <w:rPr>
                <w:sz w:val="20"/>
                <w:szCs w:val="20"/>
              </w:rPr>
            </w:pPr>
            <w:r w:rsidRPr="00F73053">
              <w:rPr>
                <w:b/>
                <w:sz w:val="20"/>
                <w:szCs w:val="20"/>
              </w:rPr>
              <w:t>ISA 62443-2-1:2009</w:t>
            </w:r>
            <w:r>
              <w:rPr>
                <w:sz w:val="20"/>
                <w:szCs w:val="20"/>
              </w:rPr>
              <w:t xml:space="preserve"> 4.3.4.5.9</w:t>
            </w:r>
          </w:p>
          <w:p w14:paraId="25893177" w14:textId="77777777" w:rsidR="00350BFD" w:rsidRPr="00F73053" w:rsidRDefault="00350BFD" w:rsidP="00350BFD">
            <w:pPr>
              <w:pStyle w:val="ListParagraph"/>
              <w:numPr>
                <w:ilvl w:val="0"/>
                <w:numId w:val="14"/>
              </w:numPr>
              <w:spacing w:before="40" w:after="40"/>
              <w:ind w:left="342"/>
              <w:contextualSpacing w:val="0"/>
              <w:rPr>
                <w:sz w:val="20"/>
                <w:szCs w:val="20"/>
              </w:rPr>
            </w:pPr>
            <w:r w:rsidRPr="00B105F8">
              <w:rPr>
                <w:b/>
                <w:sz w:val="20"/>
                <w:szCs w:val="20"/>
              </w:rPr>
              <w:t>ISA 62443-3-3:2013</w:t>
            </w:r>
            <w:r>
              <w:rPr>
                <w:sz w:val="20"/>
                <w:szCs w:val="20"/>
              </w:rPr>
              <w:t xml:space="preserve"> SR 6.1</w:t>
            </w:r>
          </w:p>
          <w:p w14:paraId="1B3B7AF3" w14:textId="77777777" w:rsidR="00350BFD" w:rsidRPr="00902A91" w:rsidRDefault="00350BFD" w:rsidP="00350BFD">
            <w:pPr>
              <w:pStyle w:val="ListParagraph"/>
              <w:numPr>
                <w:ilvl w:val="0"/>
                <w:numId w:val="14"/>
              </w:numPr>
              <w:spacing w:before="40" w:after="40"/>
              <w:ind w:left="342"/>
              <w:contextualSpacing w:val="0"/>
              <w:rPr>
                <w:sz w:val="20"/>
                <w:szCs w:val="20"/>
              </w:rPr>
            </w:pPr>
            <w:r w:rsidRPr="00902A91">
              <w:rPr>
                <w:b/>
                <w:sz w:val="20"/>
                <w:szCs w:val="20"/>
              </w:rPr>
              <w:t>ISO/IEC 27001:2013</w:t>
            </w:r>
            <w:r>
              <w:rPr>
                <w:sz w:val="20"/>
                <w:szCs w:val="20"/>
              </w:rPr>
              <w:t xml:space="preserve"> A.16.1.2</w:t>
            </w:r>
          </w:p>
          <w:p w14:paraId="53E87226"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AU-6, CA-2, CA-7,  RA-5, SI-4</w:t>
            </w:r>
          </w:p>
        </w:tc>
      </w:tr>
      <w:tr w:rsidR="00350BFD" w:rsidRPr="00675A15" w14:paraId="421A6D46" w14:textId="77777777" w:rsidTr="00DB6D5B">
        <w:trPr>
          <w:trHeight w:val="527"/>
        </w:trPr>
        <w:tc>
          <w:tcPr>
            <w:tcW w:w="1788" w:type="dxa"/>
            <w:tcBorders>
              <w:top w:val="single" w:sz="4" w:space="0" w:color="auto"/>
              <w:bottom w:val="single" w:sz="4" w:space="0" w:color="auto"/>
            </w:tcBorders>
            <w:shd w:val="clear" w:color="auto" w:fill="FFFF00"/>
            <w:vAlign w:val="center"/>
          </w:tcPr>
          <w:p w14:paraId="40A204E9" w14:textId="77777777" w:rsidR="00350BFD" w:rsidRPr="00675A15" w:rsidRDefault="00350BFD" w:rsidP="00350BFD">
            <w:pPr>
              <w:spacing w:before="40" w:after="40"/>
              <w:rPr>
                <w:rFonts w:ascii="Arial" w:hAnsi="Arial"/>
                <w:b/>
                <w:bCs/>
                <w:sz w:val="20"/>
                <w:szCs w:val="20"/>
              </w:rPr>
            </w:pPr>
          </w:p>
        </w:tc>
        <w:tc>
          <w:tcPr>
            <w:tcW w:w="2979" w:type="dxa"/>
            <w:vMerge/>
            <w:tcBorders>
              <w:top w:val="single" w:sz="4" w:space="0" w:color="auto"/>
            </w:tcBorders>
            <w:vAlign w:val="center"/>
          </w:tcPr>
          <w:p w14:paraId="22A338DC"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AC91E12" w14:textId="77777777" w:rsidR="00350BFD" w:rsidRDefault="00350BFD" w:rsidP="00350BFD">
            <w:pPr>
              <w:spacing w:before="40" w:after="40"/>
              <w:rPr>
                <w:b/>
                <w:color w:val="000000"/>
                <w:sz w:val="20"/>
                <w:szCs w:val="20"/>
              </w:rPr>
            </w:pPr>
            <w:r>
              <w:rPr>
                <w:b/>
                <w:color w:val="000000"/>
                <w:sz w:val="20"/>
                <w:szCs w:val="20"/>
              </w:rPr>
              <w:t xml:space="preserve">DE.DP-5: </w:t>
            </w:r>
            <w:r w:rsidRPr="001768E5">
              <w:rPr>
                <w:color w:val="000000"/>
                <w:sz w:val="20"/>
                <w:szCs w:val="20"/>
              </w:rPr>
              <w:t xml:space="preserve">Detection processes </w:t>
            </w:r>
            <w:r>
              <w:rPr>
                <w:color w:val="000000"/>
                <w:sz w:val="20"/>
                <w:szCs w:val="20"/>
              </w:rPr>
              <w:t xml:space="preserve">are </w:t>
            </w:r>
            <w:r w:rsidRPr="001768E5">
              <w:rPr>
                <w:color w:val="000000"/>
                <w:sz w:val="20"/>
                <w:szCs w:val="20"/>
              </w:rPr>
              <w:t>continuously improved</w:t>
            </w:r>
          </w:p>
        </w:tc>
        <w:tc>
          <w:tcPr>
            <w:tcW w:w="4469" w:type="dxa"/>
            <w:shd w:val="clear" w:color="auto" w:fill="auto"/>
            <w:vAlign w:val="center"/>
          </w:tcPr>
          <w:p w14:paraId="409383B0"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740018">
              <w:rPr>
                <w:b/>
                <w:sz w:val="20"/>
                <w:szCs w:val="20"/>
              </w:rPr>
              <w:t>COBIT</w:t>
            </w:r>
            <w:r>
              <w:rPr>
                <w:b/>
                <w:sz w:val="20"/>
                <w:szCs w:val="20"/>
              </w:rPr>
              <w:t xml:space="preserve"> 5</w:t>
            </w:r>
            <w:r w:rsidRPr="00740018">
              <w:rPr>
                <w:b/>
                <w:sz w:val="20"/>
                <w:szCs w:val="20"/>
              </w:rPr>
              <w:t xml:space="preserve"> </w:t>
            </w:r>
            <w:r w:rsidRPr="00740018">
              <w:rPr>
                <w:sz w:val="20"/>
                <w:szCs w:val="20"/>
              </w:rPr>
              <w:t>APO11.06, DSS04.05</w:t>
            </w:r>
          </w:p>
          <w:p w14:paraId="762FC72F"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F73053">
              <w:rPr>
                <w:b/>
                <w:sz w:val="20"/>
                <w:szCs w:val="20"/>
              </w:rPr>
              <w:t>ISA 62443-2-1:2009</w:t>
            </w:r>
            <w:r>
              <w:rPr>
                <w:sz w:val="20"/>
                <w:szCs w:val="20"/>
              </w:rPr>
              <w:t xml:space="preserve"> 4.4.3.4</w:t>
            </w:r>
          </w:p>
          <w:p w14:paraId="21F94485"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t xml:space="preserve">ISO/IEC 27001:2013 </w:t>
            </w:r>
            <w:r w:rsidRPr="00B85FCE">
              <w:rPr>
                <w:sz w:val="20"/>
                <w:szCs w:val="20"/>
              </w:rPr>
              <w:t>A.16.1.6</w:t>
            </w:r>
          </w:p>
          <w:p w14:paraId="72C67243" w14:textId="77777777" w:rsidR="00350BFD" w:rsidRDefault="00350BFD" w:rsidP="00350BFD">
            <w:pPr>
              <w:pStyle w:val="ListParagraph"/>
              <w:numPr>
                <w:ilvl w:val="0"/>
                <w:numId w:val="14"/>
              </w:numPr>
              <w:spacing w:before="40" w:after="40"/>
              <w:ind w:left="342"/>
              <w:contextualSpacing w:val="0"/>
              <w:rPr>
                <w:b/>
                <w:sz w:val="20"/>
                <w:szCs w:val="20"/>
              </w:rPr>
            </w:pPr>
            <w:r>
              <w:rPr>
                <w:b/>
                <w:sz w:val="20"/>
                <w:szCs w:val="20"/>
              </w:rPr>
              <w:t>NIST SP 800-53 Rev. 4</w:t>
            </w:r>
            <w:r w:rsidRPr="00EE3825">
              <w:rPr>
                <w:sz w:val="20"/>
                <w:szCs w:val="20"/>
              </w:rPr>
              <w:t>, CA-2, CA-7, PL-2</w:t>
            </w:r>
            <w:r>
              <w:rPr>
                <w:sz w:val="20"/>
                <w:szCs w:val="20"/>
              </w:rPr>
              <w:t>,</w:t>
            </w:r>
            <w:r w:rsidRPr="00EE3825">
              <w:rPr>
                <w:sz w:val="20"/>
                <w:szCs w:val="20"/>
              </w:rPr>
              <w:t xml:space="preserve"> </w:t>
            </w:r>
            <w:r>
              <w:rPr>
                <w:sz w:val="20"/>
                <w:szCs w:val="20"/>
              </w:rPr>
              <w:t>RA-5, SI-4, PM-14</w:t>
            </w:r>
          </w:p>
        </w:tc>
      </w:tr>
      <w:tr w:rsidR="00350BFD" w:rsidRPr="00675A15" w14:paraId="21E61608" w14:textId="77777777" w:rsidTr="001567E8">
        <w:trPr>
          <w:trHeight w:val="143"/>
        </w:trPr>
        <w:tc>
          <w:tcPr>
            <w:tcW w:w="1788" w:type="dxa"/>
            <w:vMerge w:val="restart"/>
            <w:tcBorders>
              <w:top w:val="single" w:sz="4" w:space="0" w:color="auto"/>
            </w:tcBorders>
            <w:shd w:val="clear" w:color="000000" w:fill="FF0000"/>
            <w:noWrap/>
            <w:vAlign w:val="center"/>
          </w:tcPr>
          <w:p w14:paraId="0ADEF6DE" w14:textId="77777777" w:rsidR="00350BFD" w:rsidRPr="00675A15" w:rsidRDefault="00350BFD" w:rsidP="00350BFD">
            <w:pPr>
              <w:keepNext/>
              <w:spacing w:before="40" w:after="40"/>
              <w:jc w:val="center"/>
              <w:rPr>
                <w:b/>
                <w:bCs/>
                <w:color w:val="FFFFFF"/>
                <w:sz w:val="20"/>
                <w:szCs w:val="20"/>
              </w:rPr>
            </w:pPr>
            <w:r w:rsidRPr="00675A15">
              <w:rPr>
                <w:b/>
                <w:bCs/>
                <w:color w:val="FFFFFF"/>
                <w:sz w:val="20"/>
                <w:szCs w:val="20"/>
              </w:rPr>
              <w:lastRenderedPageBreak/>
              <w:t>RESPOND</w:t>
            </w:r>
            <w:r>
              <w:rPr>
                <w:b/>
                <w:bCs/>
                <w:color w:val="FFFFFF"/>
                <w:sz w:val="20"/>
                <w:szCs w:val="20"/>
              </w:rPr>
              <w:t xml:space="preserve"> (RS)</w:t>
            </w:r>
          </w:p>
        </w:tc>
        <w:tc>
          <w:tcPr>
            <w:tcW w:w="2979" w:type="dxa"/>
            <w:shd w:val="clear" w:color="auto" w:fill="auto"/>
            <w:vAlign w:val="center"/>
          </w:tcPr>
          <w:p w14:paraId="26B14D5C" w14:textId="05254855" w:rsidR="00350BFD" w:rsidRPr="00675A15" w:rsidRDefault="00350BFD" w:rsidP="00350BFD">
            <w:pPr>
              <w:keepNext/>
              <w:spacing w:before="40" w:after="40"/>
              <w:jc w:val="center"/>
              <w:rPr>
                <w:b/>
                <w:sz w:val="20"/>
                <w:szCs w:val="20"/>
              </w:rPr>
            </w:pPr>
            <w:r>
              <w:rPr>
                <w:b/>
                <w:sz w:val="20"/>
                <w:szCs w:val="20"/>
              </w:rPr>
              <w:t xml:space="preserve">Response </w:t>
            </w:r>
            <w:r w:rsidRPr="00675A15">
              <w:rPr>
                <w:b/>
                <w:sz w:val="20"/>
                <w:szCs w:val="20"/>
              </w:rPr>
              <w:t>Planning</w:t>
            </w:r>
            <w:r>
              <w:rPr>
                <w:b/>
                <w:sz w:val="20"/>
                <w:szCs w:val="20"/>
              </w:rPr>
              <w:t xml:space="preserve"> (</w:t>
            </w:r>
            <w:r w:rsidR="004F2AF4">
              <w:rPr>
                <w:b/>
                <w:sz w:val="20"/>
                <w:szCs w:val="20"/>
              </w:rPr>
              <w:t>RS.</w:t>
            </w:r>
            <w:r>
              <w:rPr>
                <w:b/>
                <w:sz w:val="20"/>
                <w:szCs w:val="20"/>
              </w:rPr>
              <w:t>RP):</w:t>
            </w:r>
            <w:r>
              <w:t xml:space="preserve"> </w:t>
            </w:r>
            <w:r>
              <w:rPr>
                <w:sz w:val="20"/>
                <w:szCs w:val="20"/>
              </w:rPr>
              <w:t>Response processes and procedures are executed and maintained, to ensure timely response to detected cybersecurity events.</w:t>
            </w:r>
          </w:p>
        </w:tc>
        <w:tc>
          <w:tcPr>
            <w:tcW w:w="3724" w:type="dxa"/>
            <w:shd w:val="clear" w:color="auto" w:fill="auto"/>
            <w:vAlign w:val="center"/>
          </w:tcPr>
          <w:p w14:paraId="7AF18A6D" w14:textId="77777777" w:rsidR="00350BFD" w:rsidRPr="00675A15" w:rsidRDefault="00350BFD" w:rsidP="00350BFD">
            <w:pPr>
              <w:keepNext/>
              <w:spacing w:before="40" w:after="40"/>
              <w:rPr>
                <w:sz w:val="20"/>
                <w:szCs w:val="20"/>
              </w:rPr>
            </w:pPr>
            <w:r>
              <w:rPr>
                <w:b/>
                <w:color w:val="000000"/>
                <w:sz w:val="20"/>
                <w:szCs w:val="20"/>
              </w:rPr>
              <w:t>RS</w:t>
            </w:r>
            <w:r w:rsidRPr="00101C89">
              <w:rPr>
                <w:b/>
                <w:color w:val="000000"/>
                <w:sz w:val="20"/>
                <w:szCs w:val="20"/>
              </w:rPr>
              <w:t>.</w:t>
            </w:r>
            <w:r>
              <w:rPr>
                <w:b/>
                <w:color w:val="000000"/>
                <w:sz w:val="20"/>
                <w:szCs w:val="20"/>
              </w:rPr>
              <w:t>RP-1</w:t>
            </w:r>
            <w:r w:rsidRPr="00101C89">
              <w:rPr>
                <w:b/>
                <w:color w:val="000000"/>
                <w:sz w:val="20"/>
                <w:szCs w:val="20"/>
              </w:rPr>
              <w:t>:</w:t>
            </w:r>
            <w:r>
              <w:rPr>
                <w:b/>
                <w:color w:val="000000"/>
                <w:sz w:val="20"/>
                <w:szCs w:val="20"/>
              </w:rPr>
              <w:t xml:space="preserve"> </w:t>
            </w:r>
            <w:r>
              <w:rPr>
                <w:sz w:val="20"/>
                <w:szCs w:val="20"/>
              </w:rPr>
              <w:t>Response plan is executed during or after an event</w:t>
            </w:r>
          </w:p>
        </w:tc>
        <w:tc>
          <w:tcPr>
            <w:tcW w:w="4469" w:type="dxa"/>
            <w:shd w:val="clear" w:color="auto" w:fill="auto"/>
          </w:tcPr>
          <w:p w14:paraId="1F5866CB"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COBIT 5 </w:t>
            </w:r>
            <w:r>
              <w:rPr>
                <w:color w:val="000000"/>
                <w:sz w:val="20"/>
                <w:szCs w:val="20"/>
              </w:rPr>
              <w:t>BAI01.10</w:t>
            </w:r>
          </w:p>
          <w:p w14:paraId="1D6C4281" w14:textId="77777777" w:rsidR="00350BFD" w:rsidRPr="00F73053"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color w:val="000000"/>
                <w:sz w:val="20"/>
                <w:szCs w:val="20"/>
              </w:rPr>
              <w:t xml:space="preserve"> </w:t>
            </w:r>
            <w:r w:rsidRPr="00B95BEE">
              <w:rPr>
                <w:b/>
                <w:color w:val="000000"/>
                <w:sz w:val="20"/>
                <w:szCs w:val="20"/>
              </w:rPr>
              <w:t>CSC</w:t>
            </w:r>
            <w:r>
              <w:rPr>
                <w:color w:val="000000"/>
                <w:sz w:val="20"/>
                <w:szCs w:val="20"/>
              </w:rPr>
              <w:t xml:space="preserve"> </w:t>
            </w:r>
            <w:r w:rsidRPr="00740018">
              <w:rPr>
                <w:color w:val="000000"/>
                <w:sz w:val="20"/>
                <w:szCs w:val="20"/>
              </w:rPr>
              <w:t>18</w:t>
            </w:r>
          </w:p>
          <w:p w14:paraId="5D4010A6" w14:textId="77777777" w:rsidR="00350BFD" w:rsidRPr="00B105F8"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4.3.4.5.1</w:t>
            </w:r>
          </w:p>
          <w:p w14:paraId="7DCB9C93"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sz w:val="20"/>
                <w:szCs w:val="20"/>
              </w:rPr>
              <w:t xml:space="preserve">ISO/IEC 27001:2013 </w:t>
            </w:r>
            <w:r w:rsidRPr="00B85FCE">
              <w:rPr>
                <w:sz w:val="20"/>
                <w:szCs w:val="20"/>
              </w:rPr>
              <w:t>A.16.1.5</w:t>
            </w:r>
          </w:p>
          <w:p w14:paraId="07429F4E" w14:textId="77777777" w:rsidR="00350BFD" w:rsidRPr="00F15772"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CP-2, CP-10, </w:t>
            </w:r>
            <w:r w:rsidRPr="00740018">
              <w:rPr>
                <w:color w:val="000000"/>
                <w:sz w:val="20"/>
                <w:szCs w:val="20"/>
              </w:rPr>
              <w:t>IR-</w:t>
            </w:r>
            <w:r>
              <w:rPr>
                <w:color w:val="000000"/>
                <w:sz w:val="20"/>
                <w:szCs w:val="20"/>
              </w:rPr>
              <w:t>4, IR-8</w:t>
            </w:r>
            <w:r w:rsidRPr="00740018">
              <w:rPr>
                <w:color w:val="000000"/>
                <w:sz w:val="20"/>
                <w:szCs w:val="20"/>
              </w:rPr>
              <w:t xml:space="preserve"> </w:t>
            </w:r>
          </w:p>
        </w:tc>
      </w:tr>
      <w:tr w:rsidR="00350BFD" w:rsidRPr="00675A15" w14:paraId="1927DDC0" w14:textId="77777777" w:rsidTr="009212F7">
        <w:trPr>
          <w:trHeight w:val="1196"/>
        </w:trPr>
        <w:tc>
          <w:tcPr>
            <w:tcW w:w="1788" w:type="dxa"/>
            <w:vMerge/>
            <w:vAlign w:val="center"/>
          </w:tcPr>
          <w:p w14:paraId="12E7E835" w14:textId="77777777" w:rsidR="00350BFD" w:rsidRPr="00675A15" w:rsidRDefault="00350BFD" w:rsidP="00350BFD">
            <w:pPr>
              <w:keepNext/>
              <w:spacing w:before="40" w:after="40"/>
              <w:rPr>
                <w:rFonts w:ascii="Arial" w:hAnsi="Arial"/>
                <w:b/>
                <w:bCs/>
                <w:color w:val="FFFFFF"/>
                <w:sz w:val="20"/>
                <w:szCs w:val="20"/>
              </w:rPr>
            </w:pPr>
          </w:p>
        </w:tc>
        <w:tc>
          <w:tcPr>
            <w:tcW w:w="2979" w:type="dxa"/>
            <w:vMerge w:val="restart"/>
            <w:shd w:val="clear" w:color="auto" w:fill="auto"/>
            <w:vAlign w:val="center"/>
          </w:tcPr>
          <w:p w14:paraId="65C3EEAD" w14:textId="0254A10D" w:rsidR="00350BFD" w:rsidRPr="00675A15" w:rsidRDefault="00350BFD" w:rsidP="00350BFD">
            <w:pPr>
              <w:keepNext/>
              <w:spacing w:before="40" w:after="40"/>
              <w:jc w:val="center"/>
              <w:rPr>
                <w:b/>
                <w:sz w:val="20"/>
                <w:szCs w:val="20"/>
              </w:rPr>
            </w:pPr>
            <w:r w:rsidRPr="00675A15">
              <w:rPr>
                <w:b/>
                <w:sz w:val="20"/>
                <w:szCs w:val="20"/>
              </w:rPr>
              <w:t>Communications</w:t>
            </w:r>
            <w:r>
              <w:rPr>
                <w:b/>
                <w:sz w:val="20"/>
                <w:szCs w:val="20"/>
              </w:rPr>
              <w:t xml:space="preserve"> (</w:t>
            </w:r>
            <w:r w:rsidR="004F2AF4">
              <w:rPr>
                <w:b/>
                <w:sz w:val="20"/>
                <w:szCs w:val="20"/>
              </w:rPr>
              <w:t>RS.</w:t>
            </w:r>
            <w:r>
              <w:rPr>
                <w:b/>
                <w:sz w:val="20"/>
                <w:szCs w:val="20"/>
              </w:rPr>
              <w:t>CO)</w:t>
            </w:r>
            <w:r w:rsidRPr="00675A15">
              <w:rPr>
                <w:b/>
                <w:sz w:val="20"/>
                <w:szCs w:val="20"/>
              </w:rPr>
              <w:t xml:space="preserve">: </w:t>
            </w:r>
            <w:r>
              <w:rPr>
                <w:sz w:val="20"/>
                <w:szCs w:val="20"/>
              </w:rPr>
              <w:t>Response activities are coordinated with internal and external stakeholders, as appropriate, to include external support from law enforcement agencies.</w:t>
            </w:r>
          </w:p>
        </w:tc>
        <w:tc>
          <w:tcPr>
            <w:tcW w:w="3724" w:type="dxa"/>
            <w:shd w:val="clear" w:color="auto" w:fill="auto"/>
            <w:vAlign w:val="center"/>
          </w:tcPr>
          <w:p w14:paraId="28A8503F" w14:textId="77777777" w:rsidR="00350BFD" w:rsidRDefault="00350BFD" w:rsidP="00350BFD">
            <w:pPr>
              <w:keepNext/>
              <w:spacing w:before="40" w:after="40"/>
              <w:rPr>
                <w:b/>
                <w:color w:val="000000"/>
                <w:sz w:val="20"/>
                <w:szCs w:val="20"/>
              </w:rPr>
            </w:pPr>
          </w:p>
          <w:p w14:paraId="1BD41887" w14:textId="716F4C61" w:rsidR="00350BFD" w:rsidRPr="00675A15" w:rsidRDefault="00350BFD" w:rsidP="00350BFD">
            <w:pPr>
              <w:keepNext/>
              <w:spacing w:before="40" w:after="40"/>
              <w:rPr>
                <w:sz w:val="20"/>
                <w:szCs w:val="20"/>
              </w:rPr>
            </w:pPr>
            <w:r>
              <w:rPr>
                <w:b/>
                <w:color w:val="000000"/>
                <w:sz w:val="20"/>
                <w:szCs w:val="20"/>
              </w:rPr>
              <w:t>RS</w:t>
            </w:r>
            <w:r w:rsidRPr="00101C89">
              <w:rPr>
                <w:b/>
                <w:color w:val="000000"/>
                <w:sz w:val="20"/>
                <w:szCs w:val="20"/>
              </w:rPr>
              <w:t>.</w:t>
            </w:r>
            <w:r>
              <w:rPr>
                <w:b/>
                <w:color w:val="000000"/>
                <w:sz w:val="20"/>
                <w:szCs w:val="20"/>
              </w:rPr>
              <w:t>CO-1</w:t>
            </w:r>
            <w:r w:rsidRPr="00101C89">
              <w:rPr>
                <w:b/>
                <w:color w:val="000000"/>
                <w:sz w:val="20"/>
                <w:szCs w:val="20"/>
              </w:rPr>
              <w:t>:</w:t>
            </w:r>
            <w:r>
              <w:rPr>
                <w:b/>
                <w:color w:val="000000"/>
                <w:sz w:val="20"/>
                <w:szCs w:val="20"/>
              </w:rPr>
              <w:t xml:space="preserve"> </w:t>
            </w:r>
            <w:r>
              <w:rPr>
                <w:color w:val="000000"/>
                <w:sz w:val="20"/>
                <w:szCs w:val="20"/>
              </w:rPr>
              <w:t>Personnel know their roles and order of operations when a response is needed</w:t>
            </w:r>
          </w:p>
        </w:tc>
        <w:tc>
          <w:tcPr>
            <w:tcW w:w="4469" w:type="dxa"/>
            <w:shd w:val="clear" w:color="auto" w:fill="auto"/>
          </w:tcPr>
          <w:p w14:paraId="32BDAFF6" w14:textId="77777777" w:rsidR="00350BFD" w:rsidRPr="00F73053" w:rsidRDefault="00350BFD" w:rsidP="00350BFD">
            <w:pPr>
              <w:pStyle w:val="ListParagraph"/>
              <w:numPr>
                <w:ilvl w:val="0"/>
                <w:numId w:val="14"/>
              </w:numPr>
              <w:spacing w:before="40" w:after="40"/>
              <w:ind w:left="342"/>
              <w:contextualSpacing w:val="0"/>
              <w:rPr>
                <w:color w:val="000000"/>
                <w:sz w:val="20"/>
                <w:szCs w:val="20"/>
              </w:rPr>
            </w:pPr>
            <w:r>
              <w:rPr>
                <w:b/>
                <w:sz w:val="20"/>
                <w:szCs w:val="20"/>
              </w:rPr>
              <w:t xml:space="preserve">ISA 62443-2-1:2009 </w:t>
            </w:r>
            <w:r w:rsidRPr="0059551F">
              <w:rPr>
                <w:sz w:val="20"/>
                <w:szCs w:val="20"/>
              </w:rPr>
              <w:t>4.3.4.5.2, 4.3.4.5.3, 4.3.4.5.4</w:t>
            </w:r>
          </w:p>
          <w:p w14:paraId="32143DB2" w14:textId="77777777" w:rsidR="00350BFD" w:rsidRPr="00DB6D5B" w:rsidRDefault="00350BFD" w:rsidP="00350BFD">
            <w:pPr>
              <w:pStyle w:val="ListParagraph"/>
              <w:numPr>
                <w:ilvl w:val="0"/>
                <w:numId w:val="14"/>
              </w:numPr>
              <w:spacing w:before="40" w:after="40"/>
              <w:ind w:left="342"/>
              <w:contextualSpacing w:val="0"/>
              <w:rPr>
                <w:b/>
                <w:color w:val="000000"/>
                <w:sz w:val="20"/>
                <w:szCs w:val="20"/>
              </w:rPr>
            </w:pPr>
            <w:r>
              <w:rPr>
                <w:b/>
                <w:sz w:val="20"/>
                <w:szCs w:val="20"/>
              </w:rPr>
              <w:t xml:space="preserve">ISO/IEC 27001:2013 </w:t>
            </w:r>
            <w:r w:rsidRPr="0059551F">
              <w:rPr>
                <w:sz w:val="20"/>
                <w:szCs w:val="20"/>
              </w:rPr>
              <w:t>A.</w:t>
            </w:r>
            <w:r>
              <w:rPr>
                <w:sz w:val="20"/>
                <w:szCs w:val="20"/>
              </w:rPr>
              <w:t>6.1</w:t>
            </w:r>
            <w:r w:rsidRPr="0059551F">
              <w:rPr>
                <w:sz w:val="20"/>
                <w:szCs w:val="20"/>
              </w:rPr>
              <w:t>.1</w:t>
            </w:r>
            <w:r>
              <w:rPr>
                <w:sz w:val="20"/>
                <w:szCs w:val="20"/>
              </w:rPr>
              <w:t>, A.16.1.1</w:t>
            </w:r>
            <w:r w:rsidRPr="0059551F">
              <w:rPr>
                <w:sz w:val="20"/>
                <w:szCs w:val="20"/>
              </w:rPr>
              <w:t xml:space="preserve"> </w:t>
            </w:r>
          </w:p>
          <w:p w14:paraId="485041D1" w14:textId="49F9D5BA" w:rsidR="00B04728" w:rsidRDefault="00B04728" w:rsidP="00350BFD">
            <w:pPr>
              <w:pStyle w:val="ListParagraph"/>
              <w:numPr>
                <w:ilvl w:val="0"/>
                <w:numId w:val="14"/>
              </w:numPr>
              <w:spacing w:before="40" w:after="40"/>
              <w:ind w:left="342"/>
              <w:contextualSpacing w:val="0"/>
              <w:rPr>
                <w:b/>
                <w:color w:val="000000"/>
                <w:sz w:val="20"/>
                <w:szCs w:val="20"/>
              </w:rPr>
            </w:pPr>
            <w:r>
              <w:rPr>
                <w:b/>
                <w:sz w:val="20"/>
                <w:szCs w:val="20"/>
              </w:rPr>
              <w:t xml:space="preserve">NIST SP 800-53 Rev. 4 </w:t>
            </w:r>
            <w:r w:rsidRPr="0059551F">
              <w:rPr>
                <w:sz w:val="20"/>
                <w:szCs w:val="20"/>
              </w:rPr>
              <w:t xml:space="preserve">CP-2, </w:t>
            </w:r>
            <w:r>
              <w:rPr>
                <w:sz w:val="20"/>
                <w:szCs w:val="20"/>
              </w:rPr>
              <w:t xml:space="preserve">CP-3, IR-3, </w:t>
            </w:r>
            <w:r w:rsidRPr="0059551F">
              <w:rPr>
                <w:sz w:val="20"/>
                <w:szCs w:val="20"/>
              </w:rPr>
              <w:t>IR-8</w:t>
            </w:r>
          </w:p>
          <w:p w14:paraId="4D8F9A86" w14:textId="21754665" w:rsidR="00350BFD" w:rsidRPr="00B04728" w:rsidRDefault="00350BFD" w:rsidP="00DB6D5B">
            <w:pPr>
              <w:spacing w:before="40" w:after="40"/>
              <w:rPr>
                <w:rFonts w:ascii="Arial" w:hAnsi="Arial"/>
                <w:color w:val="FFFFFF"/>
              </w:rPr>
            </w:pPr>
          </w:p>
        </w:tc>
      </w:tr>
      <w:tr w:rsidR="00350BFD" w:rsidRPr="00675A15" w14:paraId="6EBAA529" w14:textId="77777777" w:rsidTr="00146707">
        <w:trPr>
          <w:trHeight w:val="170"/>
        </w:trPr>
        <w:tc>
          <w:tcPr>
            <w:tcW w:w="1788" w:type="dxa"/>
            <w:vMerge/>
            <w:vAlign w:val="center"/>
          </w:tcPr>
          <w:p w14:paraId="2972C4C6" w14:textId="77777777" w:rsidR="00350BFD" w:rsidRPr="00675A15" w:rsidRDefault="00350BFD" w:rsidP="00350BFD">
            <w:pPr>
              <w:keepNext/>
              <w:spacing w:before="40" w:after="40"/>
              <w:rPr>
                <w:rFonts w:ascii="Arial" w:hAnsi="Arial"/>
                <w:b/>
                <w:bCs/>
                <w:color w:val="FFFFFF"/>
                <w:sz w:val="20"/>
                <w:szCs w:val="20"/>
              </w:rPr>
            </w:pPr>
          </w:p>
        </w:tc>
        <w:tc>
          <w:tcPr>
            <w:tcW w:w="2979" w:type="dxa"/>
            <w:vMerge/>
            <w:shd w:val="clear" w:color="auto" w:fill="auto"/>
            <w:vAlign w:val="center"/>
          </w:tcPr>
          <w:p w14:paraId="32F3B859" w14:textId="77777777" w:rsidR="00350BFD" w:rsidRPr="00675A15" w:rsidRDefault="00350BFD" w:rsidP="00350BFD">
            <w:pPr>
              <w:keepNext/>
              <w:spacing w:before="40" w:after="40"/>
              <w:jc w:val="center"/>
              <w:rPr>
                <w:rFonts w:ascii="Arial" w:hAnsi="Arial"/>
                <w:b/>
                <w:sz w:val="20"/>
                <w:szCs w:val="20"/>
              </w:rPr>
            </w:pPr>
          </w:p>
        </w:tc>
        <w:tc>
          <w:tcPr>
            <w:tcW w:w="3724" w:type="dxa"/>
            <w:shd w:val="clear" w:color="auto" w:fill="auto"/>
            <w:vAlign w:val="center"/>
          </w:tcPr>
          <w:p w14:paraId="4AF3EEB2" w14:textId="77777777" w:rsidR="00350BFD" w:rsidRPr="00675A15" w:rsidRDefault="00350BFD" w:rsidP="00350BFD">
            <w:pPr>
              <w:keepNext/>
              <w:spacing w:before="40" w:after="40"/>
              <w:rPr>
                <w:color w:val="FF0000"/>
                <w:sz w:val="20"/>
                <w:szCs w:val="20"/>
              </w:rPr>
            </w:pPr>
            <w:r>
              <w:rPr>
                <w:b/>
                <w:color w:val="000000"/>
                <w:sz w:val="20"/>
                <w:szCs w:val="20"/>
              </w:rPr>
              <w:t>RS</w:t>
            </w:r>
            <w:r w:rsidRPr="00101C89">
              <w:rPr>
                <w:b/>
                <w:color w:val="000000"/>
                <w:sz w:val="20"/>
                <w:szCs w:val="20"/>
              </w:rPr>
              <w:t>.</w:t>
            </w:r>
            <w:r>
              <w:rPr>
                <w:b/>
                <w:color w:val="000000"/>
                <w:sz w:val="20"/>
                <w:szCs w:val="20"/>
              </w:rPr>
              <w:t>CO-2</w:t>
            </w:r>
            <w:r w:rsidRPr="00101C89">
              <w:rPr>
                <w:b/>
                <w:color w:val="000000"/>
                <w:sz w:val="20"/>
                <w:szCs w:val="20"/>
              </w:rPr>
              <w:t>:</w:t>
            </w:r>
            <w:r>
              <w:rPr>
                <w:b/>
                <w:color w:val="000000"/>
                <w:sz w:val="20"/>
                <w:szCs w:val="20"/>
              </w:rPr>
              <w:t xml:space="preserve"> </w:t>
            </w:r>
            <w:r>
              <w:rPr>
                <w:color w:val="000000"/>
                <w:sz w:val="20"/>
                <w:szCs w:val="20"/>
              </w:rPr>
              <w:t>Events are reported consistent with established criteria</w:t>
            </w:r>
          </w:p>
        </w:tc>
        <w:tc>
          <w:tcPr>
            <w:tcW w:w="4469" w:type="dxa"/>
            <w:shd w:val="clear" w:color="auto" w:fill="auto"/>
          </w:tcPr>
          <w:p w14:paraId="0B18FDA1" w14:textId="77777777" w:rsidR="00350BFD" w:rsidRDefault="00350BFD" w:rsidP="00350BFD">
            <w:pPr>
              <w:pStyle w:val="ListParagraph"/>
              <w:numPr>
                <w:ilvl w:val="0"/>
                <w:numId w:val="14"/>
              </w:numPr>
              <w:spacing w:before="40" w:after="40"/>
              <w:ind w:left="342"/>
              <w:contextualSpacing w:val="0"/>
              <w:rPr>
                <w:color w:val="000000"/>
                <w:sz w:val="20"/>
                <w:szCs w:val="20"/>
              </w:rPr>
            </w:pPr>
            <w:r w:rsidRPr="0055758F">
              <w:rPr>
                <w:b/>
                <w:sz w:val="20"/>
                <w:szCs w:val="20"/>
              </w:rPr>
              <w:t xml:space="preserve">ISA </w:t>
            </w:r>
            <w:r>
              <w:rPr>
                <w:b/>
                <w:sz w:val="20"/>
                <w:szCs w:val="20"/>
              </w:rPr>
              <w:t xml:space="preserve">62443-2-1:2009 </w:t>
            </w:r>
            <w:r>
              <w:rPr>
                <w:sz w:val="20"/>
                <w:szCs w:val="20"/>
              </w:rPr>
              <w:t>4.3.4.5.5</w:t>
            </w:r>
            <w:r w:rsidRPr="00740018">
              <w:rPr>
                <w:color w:val="000000"/>
                <w:sz w:val="20"/>
                <w:szCs w:val="20"/>
              </w:rPr>
              <w:t xml:space="preserve"> </w:t>
            </w:r>
          </w:p>
          <w:p w14:paraId="58C6D098" w14:textId="77777777" w:rsidR="00350BFD" w:rsidRDefault="00350BFD" w:rsidP="00350BFD">
            <w:pPr>
              <w:pStyle w:val="ListParagraph"/>
              <w:numPr>
                <w:ilvl w:val="0"/>
                <w:numId w:val="14"/>
              </w:numPr>
              <w:spacing w:before="40" w:after="40"/>
              <w:ind w:left="342"/>
              <w:contextualSpacing w:val="0"/>
              <w:rPr>
                <w:color w:val="000000"/>
                <w:sz w:val="20"/>
                <w:szCs w:val="20"/>
              </w:rPr>
            </w:pPr>
            <w:r w:rsidRPr="00740018">
              <w:rPr>
                <w:b/>
                <w:color w:val="000000"/>
                <w:sz w:val="20"/>
                <w:szCs w:val="20"/>
              </w:rPr>
              <w:t>ISO/IEC 27001</w:t>
            </w:r>
            <w:r>
              <w:rPr>
                <w:b/>
                <w:color w:val="000000"/>
                <w:sz w:val="20"/>
                <w:szCs w:val="20"/>
              </w:rPr>
              <w:t>:2013</w:t>
            </w:r>
            <w:r>
              <w:rPr>
                <w:color w:val="000000"/>
                <w:sz w:val="20"/>
                <w:szCs w:val="20"/>
              </w:rPr>
              <w:t xml:space="preserve"> A.6.1.3, </w:t>
            </w:r>
            <w:r w:rsidRPr="00740018">
              <w:rPr>
                <w:color w:val="000000"/>
                <w:sz w:val="20"/>
                <w:szCs w:val="20"/>
              </w:rPr>
              <w:t>A.</w:t>
            </w:r>
            <w:r>
              <w:rPr>
                <w:color w:val="000000"/>
                <w:sz w:val="20"/>
                <w:szCs w:val="20"/>
              </w:rPr>
              <w:t>16.1.2</w:t>
            </w:r>
          </w:p>
          <w:p w14:paraId="5E3D3F84" w14:textId="77777777" w:rsidR="00350BFD" w:rsidRDefault="00350BFD" w:rsidP="00350BFD">
            <w:pPr>
              <w:pStyle w:val="ListParagraph"/>
              <w:numPr>
                <w:ilvl w:val="0"/>
                <w:numId w:val="14"/>
              </w:numPr>
              <w:spacing w:before="40" w:after="40"/>
              <w:ind w:left="342"/>
              <w:contextualSpacing w:val="0"/>
              <w:rPr>
                <w:color w:val="000000"/>
                <w:sz w:val="20"/>
                <w:szCs w:val="20"/>
              </w:rPr>
            </w:pPr>
            <w:r>
              <w:rPr>
                <w:b/>
                <w:sz w:val="20"/>
                <w:szCs w:val="20"/>
              </w:rPr>
              <w:t xml:space="preserve">NIST SP 800-53 Rev. 4 </w:t>
            </w:r>
            <w:r w:rsidRPr="00D21624">
              <w:rPr>
                <w:sz w:val="20"/>
                <w:szCs w:val="20"/>
              </w:rPr>
              <w:t>AU-6,</w:t>
            </w:r>
            <w:r>
              <w:rPr>
                <w:b/>
                <w:sz w:val="20"/>
                <w:szCs w:val="20"/>
              </w:rPr>
              <w:t xml:space="preserve"> </w:t>
            </w:r>
            <w:r w:rsidRPr="004548CB">
              <w:rPr>
                <w:sz w:val="20"/>
                <w:szCs w:val="20"/>
              </w:rPr>
              <w:t>IR-6, IR-8</w:t>
            </w:r>
          </w:p>
        </w:tc>
      </w:tr>
      <w:tr w:rsidR="00350BFD" w:rsidRPr="00675A15" w14:paraId="21F80BA7" w14:textId="77777777" w:rsidTr="00146707">
        <w:trPr>
          <w:trHeight w:val="170"/>
        </w:trPr>
        <w:tc>
          <w:tcPr>
            <w:tcW w:w="1788" w:type="dxa"/>
            <w:vMerge/>
            <w:vAlign w:val="center"/>
          </w:tcPr>
          <w:p w14:paraId="095EF98E" w14:textId="77777777" w:rsidR="00350BFD" w:rsidRPr="00675A15" w:rsidRDefault="00350BFD" w:rsidP="00350BFD">
            <w:pPr>
              <w:keepNext/>
              <w:spacing w:before="40" w:after="40"/>
              <w:rPr>
                <w:rFonts w:ascii="Arial" w:hAnsi="Arial"/>
                <w:b/>
                <w:bCs/>
                <w:color w:val="FFFFFF"/>
                <w:sz w:val="20"/>
                <w:szCs w:val="20"/>
              </w:rPr>
            </w:pPr>
          </w:p>
        </w:tc>
        <w:tc>
          <w:tcPr>
            <w:tcW w:w="2979" w:type="dxa"/>
            <w:vMerge/>
            <w:shd w:val="clear" w:color="auto" w:fill="auto"/>
            <w:vAlign w:val="center"/>
          </w:tcPr>
          <w:p w14:paraId="1B98602E" w14:textId="77777777" w:rsidR="00350BFD" w:rsidRPr="00675A15" w:rsidRDefault="00350BFD" w:rsidP="00350BFD">
            <w:pPr>
              <w:keepNext/>
              <w:spacing w:before="40" w:after="40"/>
              <w:jc w:val="center"/>
              <w:rPr>
                <w:rFonts w:ascii="Arial" w:hAnsi="Arial"/>
                <w:b/>
                <w:sz w:val="20"/>
                <w:szCs w:val="20"/>
              </w:rPr>
            </w:pPr>
          </w:p>
        </w:tc>
        <w:tc>
          <w:tcPr>
            <w:tcW w:w="3724" w:type="dxa"/>
            <w:shd w:val="clear" w:color="auto" w:fill="auto"/>
            <w:vAlign w:val="center"/>
          </w:tcPr>
          <w:p w14:paraId="3FAE82E7" w14:textId="77777777" w:rsidR="00350BFD" w:rsidRPr="00675A15" w:rsidRDefault="00350BFD" w:rsidP="00350BFD">
            <w:pPr>
              <w:keepNext/>
              <w:spacing w:before="40" w:after="40"/>
              <w:rPr>
                <w:color w:val="FF0000"/>
                <w:sz w:val="20"/>
                <w:szCs w:val="20"/>
              </w:rPr>
            </w:pPr>
            <w:r>
              <w:rPr>
                <w:b/>
                <w:color w:val="000000"/>
                <w:sz w:val="20"/>
                <w:szCs w:val="20"/>
              </w:rPr>
              <w:t>RS</w:t>
            </w:r>
            <w:r w:rsidRPr="00101C89">
              <w:rPr>
                <w:b/>
                <w:color w:val="000000"/>
                <w:sz w:val="20"/>
                <w:szCs w:val="20"/>
              </w:rPr>
              <w:t>.</w:t>
            </w:r>
            <w:r>
              <w:rPr>
                <w:b/>
                <w:color w:val="000000"/>
                <w:sz w:val="20"/>
                <w:szCs w:val="20"/>
              </w:rPr>
              <w:t>CO-3</w:t>
            </w:r>
            <w:r w:rsidRPr="00101C89">
              <w:rPr>
                <w:b/>
                <w:color w:val="000000"/>
                <w:sz w:val="20"/>
                <w:szCs w:val="20"/>
              </w:rPr>
              <w:t>:</w:t>
            </w:r>
            <w:r>
              <w:rPr>
                <w:b/>
                <w:color w:val="000000"/>
                <w:sz w:val="20"/>
                <w:szCs w:val="20"/>
              </w:rPr>
              <w:t xml:space="preserve"> </w:t>
            </w:r>
            <w:r>
              <w:rPr>
                <w:sz w:val="20"/>
                <w:szCs w:val="20"/>
              </w:rPr>
              <w:t>I</w:t>
            </w:r>
            <w:r w:rsidRPr="00675A15">
              <w:rPr>
                <w:sz w:val="20"/>
                <w:szCs w:val="20"/>
              </w:rPr>
              <w:t>nformation</w:t>
            </w:r>
            <w:r>
              <w:rPr>
                <w:sz w:val="20"/>
                <w:szCs w:val="20"/>
              </w:rPr>
              <w:t xml:space="preserve"> is shared consistent with response plans</w:t>
            </w:r>
          </w:p>
        </w:tc>
        <w:tc>
          <w:tcPr>
            <w:tcW w:w="4469" w:type="dxa"/>
            <w:shd w:val="clear" w:color="auto" w:fill="auto"/>
          </w:tcPr>
          <w:p w14:paraId="24E0A89E"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ISA 62443-2-1:2009</w:t>
            </w:r>
            <w:r w:rsidRPr="00F73053">
              <w:rPr>
                <w:color w:val="000000"/>
                <w:sz w:val="20"/>
                <w:szCs w:val="20"/>
              </w:rPr>
              <w:t xml:space="preserve"> 4.3.4.5.2</w:t>
            </w:r>
          </w:p>
          <w:p w14:paraId="59B180ED" w14:textId="77777777" w:rsidR="00350BFD" w:rsidRPr="000E17F2"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16.1.2</w:t>
            </w:r>
          </w:p>
          <w:p w14:paraId="09ABE189"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CA-2, CA-7, </w:t>
            </w:r>
            <w:r>
              <w:rPr>
                <w:color w:val="000000"/>
                <w:sz w:val="20"/>
                <w:szCs w:val="20"/>
              </w:rPr>
              <w:t>CP-2, IR-4, IR-8, PE-6, RA-5, SI-4</w:t>
            </w:r>
            <w:r w:rsidRPr="00740018">
              <w:rPr>
                <w:color w:val="000000"/>
                <w:sz w:val="20"/>
                <w:szCs w:val="20"/>
              </w:rPr>
              <w:t xml:space="preserve"> </w:t>
            </w:r>
          </w:p>
        </w:tc>
      </w:tr>
      <w:tr w:rsidR="00350BFD" w:rsidRPr="00675A15" w14:paraId="2976DE67" w14:textId="77777777" w:rsidTr="00146707">
        <w:trPr>
          <w:trHeight w:val="170"/>
        </w:trPr>
        <w:tc>
          <w:tcPr>
            <w:tcW w:w="1788" w:type="dxa"/>
            <w:vMerge/>
            <w:vAlign w:val="center"/>
          </w:tcPr>
          <w:p w14:paraId="43E3D910" w14:textId="77777777" w:rsidR="00350BFD" w:rsidRPr="00675A15" w:rsidRDefault="00350BFD" w:rsidP="00350BFD">
            <w:pPr>
              <w:keepNext/>
              <w:spacing w:before="40" w:after="40"/>
              <w:rPr>
                <w:rFonts w:ascii="Arial" w:hAnsi="Arial"/>
                <w:b/>
                <w:bCs/>
                <w:color w:val="FFFFFF"/>
                <w:sz w:val="20"/>
                <w:szCs w:val="20"/>
              </w:rPr>
            </w:pPr>
          </w:p>
        </w:tc>
        <w:tc>
          <w:tcPr>
            <w:tcW w:w="2979" w:type="dxa"/>
            <w:vMerge/>
            <w:shd w:val="clear" w:color="auto" w:fill="auto"/>
            <w:vAlign w:val="center"/>
          </w:tcPr>
          <w:p w14:paraId="170B1B06" w14:textId="77777777" w:rsidR="00350BFD" w:rsidRPr="00675A15" w:rsidRDefault="00350BFD" w:rsidP="00350BFD">
            <w:pPr>
              <w:keepNext/>
              <w:spacing w:before="40" w:after="40"/>
              <w:jc w:val="center"/>
              <w:rPr>
                <w:rFonts w:ascii="Arial" w:hAnsi="Arial"/>
                <w:b/>
                <w:sz w:val="20"/>
                <w:szCs w:val="20"/>
              </w:rPr>
            </w:pPr>
          </w:p>
        </w:tc>
        <w:tc>
          <w:tcPr>
            <w:tcW w:w="3724" w:type="dxa"/>
            <w:shd w:val="clear" w:color="auto" w:fill="auto"/>
            <w:vAlign w:val="center"/>
          </w:tcPr>
          <w:p w14:paraId="20187159" w14:textId="77777777" w:rsidR="00350BFD" w:rsidRPr="00675A15" w:rsidRDefault="00350BFD" w:rsidP="00350BFD">
            <w:pPr>
              <w:keepNext/>
              <w:spacing w:before="40" w:after="40"/>
              <w:rPr>
                <w:sz w:val="20"/>
                <w:szCs w:val="20"/>
              </w:rPr>
            </w:pPr>
            <w:r>
              <w:rPr>
                <w:b/>
                <w:color w:val="000000"/>
                <w:sz w:val="20"/>
                <w:szCs w:val="20"/>
              </w:rPr>
              <w:t>RS</w:t>
            </w:r>
            <w:r w:rsidRPr="00101C89">
              <w:rPr>
                <w:b/>
                <w:color w:val="000000"/>
                <w:sz w:val="20"/>
                <w:szCs w:val="20"/>
              </w:rPr>
              <w:t>.</w:t>
            </w:r>
            <w:r>
              <w:rPr>
                <w:b/>
                <w:color w:val="000000"/>
                <w:sz w:val="20"/>
                <w:szCs w:val="20"/>
              </w:rPr>
              <w:t>CO-4</w:t>
            </w:r>
            <w:r w:rsidRPr="00101C89">
              <w:rPr>
                <w:b/>
                <w:color w:val="000000"/>
                <w:sz w:val="20"/>
                <w:szCs w:val="20"/>
              </w:rPr>
              <w:t>:</w:t>
            </w:r>
            <w:r>
              <w:rPr>
                <w:b/>
                <w:color w:val="000000"/>
                <w:sz w:val="20"/>
                <w:szCs w:val="20"/>
              </w:rPr>
              <w:t xml:space="preserve"> </w:t>
            </w:r>
            <w:r>
              <w:rPr>
                <w:sz w:val="20"/>
                <w:szCs w:val="20"/>
              </w:rPr>
              <w:t>Coordination with stakeholders occurs consistent with response plans</w:t>
            </w:r>
          </w:p>
        </w:tc>
        <w:tc>
          <w:tcPr>
            <w:tcW w:w="4469" w:type="dxa"/>
            <w:shd w:val="clear" w:color="auto" w:fill="auto"/>
          </w:tcPr>
          <w:p w14:paraId="64C137B3"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ISA 62443-2-1:2009 </w:t>
            </w:r>
            <w:r>
              <w:rPr>
                <w:color w:val="000000"/>
                <w:sz w:val="20"/>
                <w:szCs w:val="20"/>
              </w:rPr>
              <w:t>4.3.4.5.5</w:t>
            </w:r>
          </w:p>
          <w:p w14:paraId="6382BC18"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CP-2, IR-4, IR-8</w:t>
            </w:r>
          </w:p>
        </w:tc>
      </w:tr>
      <w:tr w:rsidR="00350BFD" w:rsidRPr="00675A15" w14:paraId="7A3276A0" w14:textId="77777777" w:rsidTr="00146707">
        <w:trPr>
          <w:trHeight w:val="255"/>
        </w:trPr>
        <w:tc>
          <w:tcPr>
            <w:tcW w:w="1788" w:type="dxa"/>
            <w:vMerge/>
            <w:vAlign w:val="center"/>
          </w:tcPr>
          <w:p w14:paraId="503EEEA8" w14:textId="77777777" w:rsidR="00350BFD" w:rsidRPr="00675A15" w:rsidRDefault="00350BFD" w:rsidP="00350BFD">
            <w:pPr>
              <w:keepNext/>
              <w:spacing w:before="40" w:after="40"/>
              <w:rPr>
                <w:rFonts w:ascii="Arial" w:hAnsi="Arial"/>
                <w:b/>
                <w:bCs/>
                <w:color w:val="FFFFFF"/>
                <w:sz w:val="20"/>
                <w:szCs w:val="20"/>
              </w:rPr>
            </w:pPr>
          </w:p>
        </w:tc>
        <w:tc>
          <w:tcPr>
            <w:tcW w:w="2979" w:type="dxa"/>
            <w:vMerge/>
            <w:vAlign w:val="center"/>
          </w:tcPr>
          <w:p w14:paraId="195689B0" w14:textId="77777777" w:rsidR="00350BFD" w:rsidRPr="00675A15" w:rsidRDefault="00350BFD" w:rsidP="00350BFD">
            <w:pPr>
              <w:keepNext/>
              <w:spacing w:before="40" w:after="40"/>
              <w:jc w:val="center"/>
              <w:rPr>
                <w:rFonts w:ascii="Arial" w:hAnsi="Arial"/>
                <w:b/>
                <w:sz w:val="20"/>
                <w:szCs w:val="20"/>
              </w:rPr>
            </w:pPr>
          </w:p>
        </w:tc>
        <w:tc>
          <w:tcPr>
            <w:tcW w:w="3724" w:type="dxa"/>
            <w:shd w:val="clear" w:color="auto" w:fill="auto"/>
            <w:vAlign w:val="center"/>
          </w:tcPr>
          <w:p w14:paraId="27ECD292" w14:textId="77777777" w:rsidR="00350BFD" w:rsidRPr="00675A15" w:rsidRDefault="00350BFD" w:rsidP="00350BFD">
            <w:pPr>
              <w:keepNext/>
              <w:spacing w:before="40" w:after="40"/>
              <w:rPr>
                <w:sz w:val="20"/>
                <w:szCs w:val="20"/>
              </w:rPr>
            </w:pPr>
            <w:r>
              <w:rPr>
                <w:b/>
                <w:color w:val="000000"/>
                <w:sz w:val="20"/>
                <w:szCs w:val="20"/>
              </w:rPr>
              <w:t>RS</w:t>
            </w:r>
            <w:r w:rsidRPr="00101C89">
              <w:rPr>
                <w:b/>
                <w:color w:val="000000"/>
                <w:sz w:val="20"/>
                <w:szCs w:val="20"/>
              </w:rPr>
              <w:t>.</w:t>
            </w:r>
            <w:r>
              <w:rPr>
                <w:b/>
                <w:color w:val="000000"/>
                <w:sz w:val="20"/>
                <w:szCs w:val="20"/>
              </w:rPr>
              <w:t>CO-5</w:t>
            </w:r>
            <w:r w:rsidRPr="00101C89">
              <w:rPr>
                <w:b/>
                <w:color w:val="000000"/>
                <w:sz w:val="20"/>
                <w:szCs w:val="20"/>
              </w:rPr>
              <w:t>:</w:t>
            </w:r>
            <w:r>
              <w:rPr>
                <w:b/>
                <w:color w:val="000000"/>
                <w:sz w:val="20"/>
                <w:szCs w:val="20"/>
              </w:rPr>
              <w:t xml:space="preserve"> </w:t>
            </w:r>
            <w:r w:rsidRPr="00F35810">
              <w:rPr>
                <w:sz w:val="20"/>
                <w:szCs w:val="20"/>
              </w:rPr>
              <w:t>Voluntary information sharing occurs with external stakeholders to achieve broader cyber</w:t>
            </w:r>
            <w:r>
              <w:rPr>
                <w:sz w:val="20"/>
                <w:szCs w:val="20"/>
              </w:rPr>
              <w:t>security</w:t>
            </w:r>
            <w:r w:rsidRPr="00F35810">
              <w:rPr>
                <w:sz w:val="20"/>
                <w:szCs w:val="20"/>
              </w:rPr>
              <w:t xml:space="preserve"> situational awareness</w:t>
            </w:r>
            <w:r w:rsidDel="009410D0">
              <w:rPr>
                <w:color w:val="000000"/>
                <w:sz w:val="20"/>
                <w:szCs w:val="20"/>
              </w:rPr>
              <w:t xml:space="preserve"> </w:t>
            </w:r>
          </w:p>
        </w:tc>
        <w:tc>
          <w:tcPr>
            <w:tcW w:w="4469" w:type="dxa"/>
            <w:shd w:val="clear" w:color="auto" w:fill="auto"/>
          </w:tcPr>
          <w:p w14:paraId="4356F644" w14:textId="77777777" w:rsidR="00350BFD" w:rsidRPr="00F15772" w:rsidRDefault="00350BFD" w:rsidP="00350BFD">
            <w:pPr>
              <w:pStyle w:val="ListParagraph"/>
              <w:numPr>
                <w:ilvl w:val="0"/>
                <w:numId w:val="14"/>
              </w:numPr>
              <w:spacing w:before="40" w:after="40"/>
              <w:ind w:left="342"/>
              <w:contextualSpacing w:val="0"/>
              <w:rPr>
                <w:b/>
                <w:sz w:val="20"/>
                <w:szCs w:val="20"/>
              </w:rPr>
            </w:pPr>
            <w:r w:rsidRPr="00542A72">
              <w:rPr>
                <w:b/>
                <w:sz w:val="20"/>
                <w:szCs w:val="20"/>
              </w:rPr>
              <w:t xml:space="preserve">NIST SP 800-53 Rev. 4 </w:t>
            </w:r>
            <w:r w:rsidRPr="00542A72">
              <w:rPr>
                <w:sz w:val="20"/>
                <w:szCs w:val="20"/>
              </w:rPr>
              <w:t>PM-15, SI-5</w:t>
            </w:r>
          </w:p>
        </w:tc>
      </w:tr>
      <w:tr w:rsidR="00350BFD" w:rsidRPr="00675A15" w14:paraId="06A52BEE" w14:textId="77777777" w:rsidTr="00146707">
        <w:trPr>
          <w:trHeight w:val="255"/>
        </w:trPr>
        <w:tc>
          <w:tcPr>
            <w:tcW w:w="1788" w:type="dxa"/>
            <w:vMerge/>
            <w:vAlign w:val="center"/>
          </w:tcPr>
          <w:p w14:paraId="7CFDD5DA"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3102049B" w14:textId="03B31DBC" w:rsidR="00350BFD" w:rsidRPr="00675A15" w:rsidRDefault="00350BFD" w:rsidP="00350BFD">
            <w:pPr>
              <w:spacing w:before="40" w:after="40"/>
              <w:jc w:val="center"/>
              <w:rPr>
                <w:b/>
                <w:sz w:val="20"/>
                <w:szCs w:val="20"/>
              </w:rPr>
            </w:pPr>
            <w:r w:rsidRPr="00675A15">
              <w:rPr>
                <w:b/>
                <w:sz w:val="20"/>
                <w:szCs w:val="20"/>
              </w:rPr>
              <w:t>Analysis</w:t>
            </w:r>
            <w:r>
              <w:rPr>
                <w:b/>
                <w:sz w:val="20"/>
                <w:szCs w:val="20"/>
              </w:rPr>
              <w:t xml:space="preserve"> (</w:t>
            </w:r>
            <w:r w:rsidR="004F2AF4">
              <w:rPr>
                <w:b/>
                <w:sz w:val="20"/>
                <w:szCs w:val="20"/>
              </w:rPr>
              <w:t>RS.</w:t>
            </w:r>
            <w:r>
              <w:rPr>
                <w:b/>
                <w:sz w:val="20"/>
                <w:szCs w:val="20"/>
              </w:rPr>
              <w:t>AN)</w:t>
            </w:r>
            <w:r w:rsidRPr="00675A15">
              <w:rPr>
                <w:b/>
                <w:sz w:val="20"/>
                <w:szCs w:val="20"/>
              </w:rPr>
              <w:t xml:space="preserve">: </w:t>
            </w:r>
            <w:r>
              <w:rPr>
                <w:sz w:val="20"/>
                <w:szCs w:val="20"/>
              </w:rPr>
              <w:t>Analysis is conducted to ensure adequate response and support recovery activities.</w:t>
            </w:r>
          </w:p>
        </w:tc>
        <w:tc>
          <w:tcPr>
            <w:tcW w:w="3724" w:type="dxa"/>
            <w:shd w:val="clear" w:color="auto" w:fill="auto"/>
            <w:vAlign w:val="center"/>
          </w:tcPr>
          <w:p w14:paraId="35778441"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AN-1</w:t>
            </w:r>
            <w:r w:rsidRPr="00101C89">
              <w:rPr>
                <w:b/>
                <w:color w:val="000000"/>
                <w:sz w:val="20"/>
                <w:szCs w:val="20"/>
              </w:rPr>
              <w:t>:</w:t>
            </w:r>
            <w:r>
              <w:rPr>
                <w:b/>
                <w:color w:val="000000"/>
                <w:sz w:val="20"/>
                <w:szCs w:val="20"/>
              </w:rPr>
              <w:t xml:space="preserve"> </w:t>
            </w:r>
            <w:r>
              <w:rPr>
                <w:color w:val="000000"/>
                <w:sz w:val="20"/>
                <w:szCs w:val="20"/>
              </w:rPr>
              <w:t>Notifications from detection systems are investigated</w:t>
            </w:r>
            <w:r w:rsidRPr="00675A15">
              <w:rPr>
                <w:color w:val="000000"/>
                <w:sz w:val="20"/>
                <w:szCs w:val="20"/>
              </w:rPr>
              <w:t> </w:t>
            </w:r>
          </w:p>
        </w:tc>
        <w:tc>
          <w:tcPr>
            <w:tcW w:w="4469" w:type="dxa"/>
            <w:shd w:val="clear" w:color="auto" w:fill="auto"/>
          </w:tcPr>
          <w:p w14:paraId="45197234"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COBIT 5 </w:t>
            </w:r>
            <w:r>
              <w:rPr>
                <w:color w:val="000000"/>
                <w:sz w:val="20"/>
                <w:szCs w:val="20"/>
              </w:rPr>
              <w:t>DSS02.07</w:t>
            </w:r>
          </w:p>
          <w:p w14:paraId="7C3EFE64" w14:textId="77777777" w:rsidR="00350BFD" w:rsidRPr="00B105F8"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ISA 62443-2-1:2009 </w:t>
            </w:r>
            <w:r>
              <w:rPr>
                <w:color w:val="000000"/>
                <w:sz w:val="20"/>
                <w:szCs w:val="20"/>
              </w:rPr>
              <w:t>4.3.4.5.6, 4.3.4.5.7, 4.3.4.5.8</w:t>
            </w:r>
          </w:p>
          <w:p w14:paraId="17B249CD"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B105F8">
              <w:rPr>
                <w:b/>
                <w:color w:val="000000"/>
                <w:sz w:val="20"/>
                <w:szCs w:val="20"/>
              </w:rPr>
              <w:t>ISA 62443-3-3:2013</w:t>
            </w:r>
            <w:r>
              <w:rPr>
                <w:color w:val="000000"/>
                <w:sz w:val="20"/>
                <w:szCs w:val="20"/>
              </w:rPr>
              <w:t xml:space="preserve"> SR 6.1</w:t>
            </w:r>
          </w:p>
          <w:p w14:paraId="2DC60089"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902A91">
              <w:rPr>
                <w:color w:val="000000"/>
                <w:sz w:val="20"/>
                <w:szCs w:val="20"/>
              </w:rPr>
              <w:t xml:space="preserve">A.12.4.1, A.12.4.3, </w:t>
            </w:r>
            <w:r w:rsidRPr="00740018">
              <w:rPr>
                <w:color w:val="000000"/>
                <w:sz w:val="20"/>
                <w:szCs w:val="20"/>
              </w:rPr>
              <w:t>A.</w:t>
            </w:r>
            <w:r>
              <w:rPr>
                <w:color w:val="000000"/>
                <w:sz w:val="20"/>
                <w:szCs w:val="20"/>
              </w:rPr>
              <w:t>1</w:t>
            </w:r>
            <w:r w:rsidRPr="00740018">
              <w:rPr>
                <w:color w:val="000000"/>
                <w:sz w:val="20"/>
                <w:szCs w:val="20"/>
              </w:rPr>
              <w:t>6.</w:t>
            </w:r>
            <w:r>
              <w:rPr>
                <w:color w:val="000000"/>
                <w:sz w:val="20"/>
                <w:szCs w:val="20"/>
              </w:rPr>
              <w:t>1</w:t>
            </w:r>
            <w:r w:rsidRPr="00740018">
              <w:rPr>
                <w:color w:val="000000"/>
                <w:sz w:val="20"/>
                <w:szCs w:val="20"/>
              </w:rPr>
              <w:t>.</w:t>
            </w:r>
            <w:r>
              <w:rPr>
                <w:color w:val="000000"/>
                <w:sz w:val="20"/>
                <w:szCs w:val="20"/>
              </w:rPr>
              <w:t>5</w:t>
            </w:r>
          </w:p>
          <w:p w14:paraId="200F510D"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AU-</w:t>
            </w:r>
            <w:r>
              <w:rPr>
                <w:color w:val="000000"/>
                <w:sz w:val="20"/>
                <w:szCs w:val="20"/>
              </w:rPr>
              <w:t xml:space="preserve">6, </w:t>
            </w:r>
            <w:r>
              <w:rPr>
                <w:sz w:val="20"/>
                <w:szCs w:val="20"/>
              </w:rPr>
              <w:t xml:space="preserve">CA-7, IR-4, </w:t>
            </w:r>
            <w:r w:rsidRPr="00740018">
              <w:rPr>
                <w:color w:val="000000"/>
                <w:sz w:val="20"/>
                <w:szCs w:val="20"/>
              </w:rPr>
              <w:t>IR-</w:t>
            </w:r>
            <w:r w:rsidRPr="00740018">
              <w:rPr>
                <w:color w:val="000000"/>
                <w:sz w:val="20"/>
                <w:szCs w:val="20"/>
              </w:rPr>
              <w:lastRenderedPageBreak/>
              <w:t xml:space="preserve">5, PE-6, SI-4 </w:t>
            </w:r>
          </w:p>
        </w:tc>
      </w:tr>
      <w:tr w:rsidR="00350BFD" w:rsidRPr="00675A15" w14:paraId="5D1C6636" w14:textId="77777777" w:rsidTr="00146707">
        <w:trPr>
          <w:trHeight w:val="255"/>
        </w:trPr>
        <w:tc>
          <w:tcPr>
            <w:tcW w:w="1788" w:type="dxa"/>
            <w:vMerge/>
            <w:vAlign w:val="center"/>
          </w:tcPr>
          <w:p w14:paraId="0992F286"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656EC6D5"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5CED682"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AN-2</w:t>
            </w:r>
            <w:r w:rsidRPr="00101C89">
              <w:rPr>
                <w:b/>
                <w:color w:val="000000"/>
                <w:sz w:val="20"/>
                <w:szCs w:val="20"/>
              </w:rPr>
              <w:t>:</w:t>
            </w:r>
            <w:r>
              <w:rPr>
                <w:b/>
                <w:color w:val="000000"/>
                <w:sz w:val="20"/>
                <w:szCs w:val="20"/>
              </w:rPr>
              <w:t xml:space="preserve"> </w:t>
            </w:r>
            <w:r>
              <w:rPr>
                <w:color w:val="000000"/>
                <w:sz w:val="20"/>
                <w:szCs w:val="20"/>
              </w:rPr>
              <w:t>The impact of the incident is understood</w:t>
            </w:r>
          </w:p>
        </w:tc>
        <w:tc>
          <w:tcPr>
            <w:tcW w:w="4469" w:type="dxa"/>
            <w:shd w:val="clear" w:color="auto" w:fill="auto"/>
          </w:tcPr>
          <w:p w14:paraId="4B08201A" w14:textId="77777777" w:rsidR="00350BFD"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ISA 62443-2-1:2009</w:t>
            </w:r>
            <w:r>
              <w:rPr>
                <w:color w:val="000000"/>
                <w:sz w:val="20"/>
                <w:szCs w:val="20"/>
              </w:rPr>
              <w:t xml:space="preserve"> 4.3.4.5.6, 4.3.4.5.7, 4.3.4.5.8</w:t>
            </w:r>
          </w:p>
          <w:p w14:paraId="11C46E59" w14:textId="77777777" w:rsidR="00350BFD" w:rsidRPr="00902A91"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ISO/IEC 27001:2013 </w:t>
            </w:r>
            <w:r w:rsidRPr="00902A91">
              <w:rPr>
                <w:color w:val="000000"/>
                <w:sz w:val="20"/>
                <w:szCs w:val="20"/>
              </w:rPr>
              <w:t>A.16.1.6</w:t>
            </w:r>
          </w:p>
          <w:p w14:paraId="37CA0B33"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CP-2, </w:t>
            </w:r>
            <w:r>
              <w:rPr>
                <w:color w:val="000000"/>
                <w:sz w:val="20"/>
                <w:szCs w:val="20"/>
              </w:rPr>
              <w:t>IR-4</w:t>
            </w:r>
          </w:p>
        </w:tc>
      </w:tr>
      <w:tr w:rsidR="00350BFD" w:rsidRPr="00675A15" w14:paraId="6B0ABEE0" w14:textId="77777777" w:rsidTr="00146707">
        <w:trPr>
          <w:trHeight w:val="255"/>
        </w:trPr>
        <w:tc>
          <w:tcPr>
            <w:tcW w:w="1788" w:type="dxa"/>
            <w:vMerge/>
            <w:vAlign w:val="center"/>
          </w:tcPr>
          <w:p w14:paraId="258A18C9"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DE59177"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2B0A4FC8"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AN-3</w:t>
            </w:r>
            <w:r w:rsidRPr="00101C89">
              <w:rPr>
                <w:b/>
                <w:color w:val="000000"/>
                <w:sz w:val="20"/>
                <w:szCs w:val="20"/>
              </w:rPr>
              <w:t>:</w:t>
            </w:r>
            <w:r>
              <w:rPr>
                <w:b/>
                <w:color w:val="000000"/>
                <w:sz w:val="20"/>
                <w:szCs w:val="20"/>
              </w:rPr>
              <w:t xml:space="preserve"> </w:t>
            </w:r>
            <w:r>
              <w:rPr>
                <w:color w:val="000000"/>
                <w:sz w:val="20"/>
                <w:szCs w:val="20"/>
              </w:rPr>
              <w:t>Forensics are performed</w:t>
            </w:r>
          </w:p>
        </w:tc>
        <w:tc>
          <w:tcPr>
            <w:tcW w:w="4469" w:type="dxa"/>
            <w:shd w:val="clear" w:color="auto" w:fill="auto"/>
          </w:tcPr>
          <w:p w14:paraId="45A3856C" w14:textId="77777777" w:rsidR="00350BFD" w:rsidRPr="00B105F8" w:rsidRDefault="00350BFD" w:rsidP="00350BFD">
            <w:pPr>
              <w:pStyle w:val="ListParagraph"/>
              <w:numPr>
                <w:ilvl w:val="0"/>
                <w:numId w:val="15"/>
              </w:numPr>
              <w:spacing w:before="40" w:after="40"/>
              <w:contextualSpacing w:val="0"/>
              <w:rPr>
                <w:color w:val="000000"/>
                <w:sz w:val="20"/>
                <w:szCs w:val="20"/>
              </w:rPr>
            </w:pPr>
            <w:r w:rsidRPr="00B105F8">
              <w:rPr>
                <w:b/>
                <w:color w:val="000000"/>
                <w:sz w:val="20"/>
                <w:szCs w:val="20"/>
              </w:rPr>
              <w:t>ISA 62443-3-3:2013</w:t>
            </w:r>
            <w:r>
              <w:rPr>
                <w:color w:val="000000"/>
                <w:sz w:val="20"/>
                <w:szCs w:val="20"/>
              </w:rPr>
              <w:t xml:space="preserve"> SR 2.8, SR 2.9, SR 2.10, SR 2.11, SR 2.12, SR 3.9, SR 6.1</w:t>
            </w:r>
          </w:p>
          <w:p w14:paraId="2D424AF0" w14:textId="77777777" w:rsidR="00350BFD" w:rsidRPr="00101C89" w:rsidRDefault="00350BFD" w:rsidP="00350BFD">
            <w:pPr>
              <w:pStyle w:val="ListParagraph"/>
              <w:numPr>
                <w:ilvl w:val="0"/>
                <w:numId w:val="15"/>
              </w:numPr>
              <w:spacing w:before="40" w:after="40"/>
              <w:contextualSpacing w:val="0"/>
              <w:rPr>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 xml:space="preserve">16.1.7 </w:t>
            </w:r>
          </w:p>
          <w:p w14:paraId="6341B6B2"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222986">
              <w:rPr>
                <w:b/>
                <w:sz w:val="20"/>
                <w:szCs w:val="20"/>
              </w:rPr>
              <w:t>NIST SP 800-53</w:t>
            </w:r>
            <w:r w:rsidRPr="00222986">
              <w:rPr>
                <w:sz w:val="20"/>
                <w:szCs w:val="20"/>
              </w:rPr>
              <w:t xml:space="preserve"> </w:t>
            </w:r>
            <w:r w:rsidRPr="00580D38">
              <w:rPr>
                <w:b/>
                <w:sz w:val="20"/>
                <w:szCs w:val="20"/>
              </w:rPr>
              <w:t>Rev. 4</w:t>
            </w:r>
            <w:r w:rsidRPr="00222986">
              <w:rPr>
                <w:sz w:val="20"/>
                <w:szCs w:val="20"/>
              </w:rPr>
              <w:t xml:space="preserve"> </w:t>
            </w:r>
            <w:r>
              <w:rPr>
                <w:sz w:val="20"/>
                <w:szCs w:val="20"/>
              </w:rPr>
              <w:t xml:space="preserve">AU-7, </w:t>
            </w:r>
            <w:r w:rsidRPr="00222986">
              <w:rPr>
                <w:color w:val="000000"/>
                <w:sz w:val="20"/>
                <w:szCs w:val="20"/>
              </w:rPr>
              <w:t>IR-4</w:t>
            </w:r>
          </w:p>
        </w:tc>
      </w:tr>
      <w:tr w:rsidR="00350BFD" w:rsidRPr="00675A15" w14:paraId="1A6DC5D0" w14:textId="77777777" w:rsidTr="00146707">
        <w:trPr>
          <w:trHeight w:val="255"/>
        </w:trPr>
        <w:tc>
          <w:tcPr>
            <w:tcW w:w="1788" w:type="dxa"/>
            <w:vMerge/>
            <w:vAlign w:val="center"/>
          </w:tcPr>
          <w:p w14:paraId="16498D04"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1EB38CD3"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92E413C"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AN-4</w:t>
            </w:r>
            <w:r w:rsidRPr="00101C89">
              <w:rPr>
                <w:b/>
                <w:color w:val="000000"/>
                <w:sz w:val="20"/>
                <w:szCs w:val="20"/>
              </w:rPr>
              <w:t>:</w:t>
            </w:r>
            <w:r>
              <w:rPr>
                <w:b/>
                <w:color w:val="000000"/>
                <w:sz w:val="20"/>
                <w:szCs w:val="20"/>
              </w:rPr>
              <w:t xml:space="preserve"> </w:t>
            </w:r>
            <w:r>
              <w:rPr>
                <w:color w:val="000000"/>
                <w:sz w:val="20"/>
                <w:szCs w:val="20"/>
              </w:rPr>
              <w:t>Incidents are categorized consistent with response plans</w:t>
            </w:r>
          </w:p>
        </w:tc>
        <w:tc>
          <w:tcPr>
            <w:tcW w:w="4469" w:type="dxa"/>
            <w:shd w:val="clear" w:color="auto" w:fill="auto"/>
          </w:tcPr>
          <w:p w14:paraId="2E8978AF" w14:textId="77777777" w:rsidR="00350BFD" w:rsidRPr="005B040C" w:rsidRDefault="00350BFD" w:rsidP="00350BFD">
            <w:pPr>
              <w:pStyle w:val="ListParagraph"/>
              <w:numPr>
                <w:ilvl w:val="0"/>
                <w:numId w:val="15"/>
              </w:numPr>
              <w:spacing w:before="40" w:after="40"/>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4.3.4.5.6</w:t>
            </w:r>
          </w:p>
          <w:p w14:paraId="6AE79BE7" w14:textId="77777777" w:rsidR="00350BFD" w:rsidRPr="00A85416" w:rsidRDefault="00350BFD" w:rsidP="00350BFD">
            <w:pPr>
              <w:pStyle w:val="ListParagraph"/>
              <w:numPr>
                <w:ilvl w:val="0"/>
                <w:numId w:val="15"/>
              </w:numPr>
              <w:spacing w:before="40" w:after="40"/>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A.1</w:t>
            </w:r>
            <w:r>
              <w:rPr>
                <w:color w:val="000000"/>
                <w:sz w:val="20"/>
                <w:szCs w:val="20"/>
              </w:rPr>
              <w:t>6</w:t>
            </w:r>
            <w:r w:rsidRPr="00740018">
              <w:rPr>
                <w:color w:val="000000"/>
                <w:sz w:val="20"/>
                <w:szCs w:val="20"/>
              </w:rPr>
              <w:t>.</w:t>
            </w:r>
            <w:r>
              <w:rPr>
                <w:color w:val="000000"/>
                <w:sz w:val="20"/>
                <w:szCs w:val="20"/>
              </w:rPr>
              <w:t>1.4</w:t>
            </w:r>
            <w:r w:rsidRPr="00740018">
              <w:rPr>
                <w:color w:val="000000"/>
                <w:sz w:val="20"/>
                <w:szCs w:val="20"/>
              </w:rPr>
              <w:t xml:space="preserve"> </w:t>
            </w:r>
          </w:p>
          <w:p w14:paraId="5254CDF3" w14:textId="77777777" w:rsidR="00350BFD" w:rsidRPr="00740018" w:rsidRDefault="00350BFD" w:rsidP="00350BFD">
            <w:pPr>
              <w:pStyle w:val="ListParagraph"/>
              <w:numPr>
                <w:ilvl w:val="0"/>
                <w:numId w:val="15"/>
              </w:numPr>
              <w:spacing w:before="40" w:after="40"/>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CP-2, </w:t>
            </w:r>
            <w:r>
              <w:rPr>
                <w:color w:val="000000"/>
                <w:sz w:val="20"/>
                <w:szCs w:val="20"/>
              </w:rPr>
              <w:t>IR-4, IR-5, IR-8</w:t>
            </w:r>
          </w:p>
        </w:tc>
      </w:tr>
      <w:tr w:rsidR="00350BFD" w:rsidRPr="00675A15" w14:paraId="6D920CCC" w14:textId="77777777" w:rsidTr="00146707">
        <w:trPr>
          <w:trHeight w:val="341"/>
        </w:trPr>
        <w:tc>
          <w:tcPr>
            <w:tcW w:w="1788" w:type="dxa"/>
            <w:vMerge/>
            <w:vAlign w:val="center"/>
          </w:tcPr>
          <w:p w14:paraId="004A6A93"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41E72ABF" w14:textId="77777777" w:rsidR="00350BFD" w:rsidRDefault="00350BFD" w:rsidP="00350BFD">
            <w:pPr>
              <w:spacing w:before="40" w:after="40"/>
              <w:jc w:val="center"/>
              <w:rPr>
                <w:b/>
                <w:sz w:val="20"/>
                <w:szCs w:val="20"/>
              </w:rPr>
            </w:pPr>
          </w:p>
          <w:p w14:paraId="5C5FB4B5" w14:textId="098856A5" w:rsidR="00350BFD" w:rsidRDefault="00350BFD" w:rsidP="00350BFD">
            <w:pPr>
              <w:spacing w:before="40" w:after="40"/>
              <w:jc w:val="center"/>
              <w:rPr>
                <w:sz w:val="20"/>
                <w:szCs w:val="20"/>
              </w:rPr>
            </w:pPr>
            <w:r w:rsidRPr="00675A15">
              <w:rPr>
                <w:b/>
                <w:sz w:val="20"/>
                <w:szCs w:val="20"/>
              </w:rPr>
              <w:t>Mitigation</w:t>
            </w:r>
            <w:r>
              <w:rPr>
                <w:b/>
                <w:sz w:val="20"/>
                <w:szCs w:val="20"/>
              </w:rPr>
              <w:t xml:space="preserve"> (</w:t>
            </w:r>
            <w:r w:rsidR="004F2AF4">
              <w:rPr>
                <w:b/>
                <w:sz w:val="20"/>
                <w:szCs w:val="20"/>
              </w:rPr>
              <w:t>RS.</w:t>
            </w:r>
            <w:r>
              <w:rPr>
                <w:b/>
                <w:sz w:val="20"/>
                <w:szCs w:val="20"/>
              </w:rPr>
              <w:t>MI)</w:t>
            </w:r>
            <w:r w:rsidRPr="00675A15">
              <w:rPr>
                <w:b/>
                <w:sz w:val="20"/>
                <w:szCs w:val="20"/>
              </w:rPr>
              <w:t xml:space="preserve">: </w:t>
            </w:r>
            <w:r>
              <w:rPr>
                <w:sz w:val="20"/>
                <w:szCs w:val="20"/>
              </w:rPr>
              <w:t>Activities are performed to prevent expansion of an event, mitigate its effects, and eradicate the incident.</w:t>
            </w:r>
          </w:p>
          <w:p w14:paraId="5EA46B61" w14:textId="77777777" w:rsidR="00350BFD" w:rsidRDefault="00350BFD" w:rsidP="00350BFD">
            <w:pPr>
              <w:spacing w:before="40" w:after="40"/>
              <w:jc w:val="center"/>
              <w:rPr>
                <w:sz w:val="20"/>
                <w:szCs w:val="20"/>
              </w:rPr>
            </w:pPr>
          </w:p>
          <w:p w14:paraId="64B84A18" w14:textId="77777777" w:rsidR="00350BFD" w:rsidRPr="00675A15" w:rsidRDefault="00350BFD" w:rsidP="00350BFD">
            <w:pPr>
              <w:spacing w:before="40" w:after="40"/>
              <w:jc w:val="center"/>
              <w:rPr>
                <w:b/>
                <w:sz w:val="20"/>
                <w:szCs w:val="20"/>
              </w:rPr>
            </w:pPr>
          </w:p>
        </w:tc>
        <w:tc>
          <w:tcPr>
            <w:tcW w:w="3724" w:type="dxa"/>
            <w:shd w:val="clear" w:color="auto" w:fill="auto"/>
            <w:vAlign w:val="center"/>
          </w:tcPr>
          <w:p w14:paraId="0CFF5D1A"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MI-1</w:t>
            </w:r>
            <w:r w:rsidRPr="00101C89">
              <w:rPr>
                <w:b/>
                <w:color w:val="000000"/>
                <w:sz w:val="20"/>
                <w:szCs w:val="20"/>
              </w:rPr>
              <w:t>:</w:t>
            </w:r>
            <w:r>
              <w:rPr>
                <w:b/>
                <w:color w:val="000000"/>
                <w:sz w:val="20"/>
                <w:szCs w:val="20"/>
              </w:rPr>
              <w:t xml:space="preserve"> </w:t>
            </w:r>
            <w:r>
              <w:rPr>
                <w:color w:val="000000"/>
                <w:sz w:val="20"/>
                <w:szCs w:val="20"/>
              </w:rPr>
              <w:t>Incidents are contained</w:t>
            </w:r>
          </w:p>
        </w:tc>
        <w:tc>
          <w:tcPr>
            <w:tcW w:w="4469" w:type="dxa"/>
            <w:shd w:val="clear" w:color="auto" w:fill="auto"/>
          </w:tcPr>
          <w:p w14:paraId="3BA374E1" w14:textId="77777777" w:rsidR="00350BFD" w:rsidRPr="00B105F8" w:rsidRDefault="00350BFD" w:rsidP="00350BFD">
            <w:pPr>
              <w:pStyle w:val="ListParagraph"/>
              <w:numPr>
                <w:ilvl w:val="0"/>
                <w:numId w:val="15"/>
              </w:numPr>
              <w:spacing w:before="40" w:after="40"/>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4.3.4.5.6</w:t>
            </w:r>
          </w:p>
          <w:p w14:paraId="08C7ABB1" w14:textId="77777777" w:rsidR="00350BFD" w:rsidRPr="00F73053" w:rsidRDefault="00350BFD" w:rsidP="00350BFD">
            <w:pPr>
              <w:pStyle w:val="ListParagraph"/>
              <w:numPr>
                <w:ilvl w:val="0"/>
                <w:numId w:val="15"/>
              </w:numPr>
              <w:spacing w:before="40" w:after="40"/>
              <w:contextualSpacing w:val="0"/>
              <w:rPr>
                <w:b/>
                <w:color w:val="000000"/>
                <w:sz w:val="20"/>
                <w:szCs w:val="20"/>
              </w:rPr>
            </w:pPr>
            <w:r w:rsidRPr="00B105F8">
              <w:rPr>
                <w:b/>
                <w:sz w:val="20"/>
                <w:szCs w:val="20"/>
              </w:rPr>
              <w:t>ISA 62443-3-3:2013</w:t>
            </w:r>
            <w:r>
              <w:rPr>
                <w:sz w:val="20"/>
                <w:szCs w:val="20"/>
              </w:rPr>
              <w:t xml:space="preserve"> SR 5.1, SR 5.2, SR 5.4</w:t>
            </w:r>
          </w:p>
          <w:p w14:paraId="6F125182" w14:textId="77777777" w:rsidR="00350BFD" w:rsidRDefault="00350BFD" w:rsidP="00350BFD">
            <w:pPr>
              <w:pStyle w:val="ListParagraph"/>
              <w:numPr>
                <w:ilvl w:val="0"/>
                <w:numId w:val="15"/>
              </w:numPr>
              <w:spacing w:before="40" w:after="40"/>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16.1.5</w:t>
            </w:r>
          </w:p>
          <w:p w14:paraId="2CCDC883" w14:textId="77777777" w:rsidR="00350BFD" w:rsidRPr="00740018" w:rsidRDefault="00350BFD" w:rsidP="00350BFD">
            <w:pPr>
              <w:pStyle w:val="ListParagraph"/>
              <w:numPr>
                <w:ilvl w:val="0"/>
                <w:numId w:val="15"/>
              </w:numPr>
              <w:spacing w:before="40" w:after="40"/>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IR-4</w:t>
            </w:r>
          </w:p>
        </w:tc>
      </w:tr>
      <w:tr w:rsidR="00350BFD" w:rsidRPr="00675A15" w14:paraId="385E08A7" w14:textId="77777777" w:rsidTr="00146707">
        <w:trPr>
          <w:trHeight w:val="255"/>
        </w:trPr>
        <w:tc>
          <w:tcPr>
            <w:tcW w:w="1788" w:type="dxa"/>
            <w:vMerge/>
            <w:vAlign w:val="center"/>
          </w:tcPr>
          <w:p w14:paraId="1701EBB1"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FBBA943"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1D593F84"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MI-2</w:t>
            </w:r>
            <w:r w:rsidRPr="00101C89">
              <w:rPr>
                <w:b/>
                <w:color w:val="000000"/>
                <w:sz w:val="20"/>
                <w:szCs w:val="20"/>
              </w:rPr>
              <w:t>:</w:t>
            </w:r>
            <w:r>
              <w:rPr>
                <w:b/>
                <w:color w:val="000000"/>
                <w:sz w:val="20"/>
                <w:szCs w:val="20"/>
              </w:rPr>
              <w:t xml:space="preserve"> </w:t>
            </w:r>
            <w:r>
              <w:rPr>
                <w:color w:val="000000"/>
                <w:sz w:val="20"/>
                <w:szCs w:val="20"/>
              </w:rPr>
              <w:t>Incidents are mitigated</w:t>
            </w:r>
          </w:p>
        </w:tc>
        <w:tc>
          <w:tcPr>
            <w:tcW w:w="4469" w:type="dxa"/>
            <w:shd w:val="clear" w:color="auto" w:fill="auto"/>
          </w:tcPr>
          <w:p w14:paraId="03E66C12" w14:textId="77777777" w:rsidR="00350BFD" w:rsidRPr="006456D0" w:rsidRDefault="00350BFD" w:rsidP="00350BFD">
            <w:pPr>
              <w:pStyle w:val="ListParagraph"/>
              <w:numPr>
                <w:ilvl w:val="0"/>
                <w:numId w:val="15"/>
              </w:numPr>
              <w:spacing w:before="40" w:after="40"/>
              <w:contextualSpacing w:val="0"/>
              <w:rPr>
                <w:color w:val="000000"/>
                <w:sz w:val="20"/>
                <w:szCs w:val="20"/>
              </w:rPr>
            </w:pPr>
            <w:r w:rsidRPr="00A85416">
              <w:rPr>
                <w:b/>
                <w:sz w:val="20"/>
                <w:szCs w:val="20"/>
              </w:rPr>
              <w:t xml:space="preserve">ISA </w:t>
            </w:r>
            <w:r>
              <w:rPr>
                <w:b/>
                <w:sz w:val="20"/>
                <w:szCs w:val="20"/>
              </w:rPr>
              <w:t xml:space="preserve">62443-2-1:2009 </w:t>
            </w:r>
            <w:r w:rsidRPr="00A85416">
              <w:rPr>
                <w:sz w:val="20"/>
                <w:szCs w:val="20"/>
              </w:rPr>
              <w:t>4.3.4.5.6</w:t>
            </w:r>
            <w:r>
              <w:rPr>
                <w:sz w:val="20"/>
                <w:szCs w:val="20"/>
              </w:rPr>
              <w:t>, 4.3.4.5.10</w:t>
            </w:r>
          </w:p>
          <w:p w14:paraId="39CC9C19" w14:textId="77777777" w:rsidR="00350BFD" w:rsidRPr="00101C89" w:rsidRDefault="00350BFD" w:rsidP="00350BFD">
            <w:pPr>
              <w:pStyle w:val="ListParagraph"/>
              <w:numPr>
                <w:ilvl w:val="0"/>
                <w:numId w:val="15"/>
              </w:numPr>
              <w:spacing w:before="40" w:after="40"/>
              <w:contextualSpacing w:val="0"/>
              <w:rPr>
                <w:color w:val="000000"/>
                <w:sz w:val="20"/>
                <w:szCs w:val="20"/>
              </w:rPr>
            </w:pPr>
            <w:r>
              <w:rPr>
                <w:b/>
                <w:sz w:val="20"/>
                <w:szCs w:val="20"/>
              </w:rPr>
              <w:t>ISO/IEC 27001:2013</w:t>
            </w:r>
            <w:r w:rsidRPr="00E67F99">
              <w:rPr>
                <w:sz w:val="20"/>
                <w:szCs w:val="20"/>
              </w:rPr>
              <w:t xml:space="preserve"> </w:t>
            </w:r>
            <w:r>
              <w:rPr>
                <w:sz w:val="20"/>
                <w:szCs w:val="20"/>
              </w:rPr>
              <w:t xml:space="preserve">A.12.2.1, </w:t>
            </w:r>
            <w:r w:rsidRPr="00E67F99">
              <w:rPr>
                <w:sz w:val="20"/>
                <w:szCs w:val="20"/>
              </w:rPr>
              <w:t>A.16.1.5</w:t>
            </w:r>
          </w:p>
          <w:p w14:paraId="798D2F57" w14:textId="77777777" w:rsidR="00350BFD" w:rsidRPr="00F15772" w:rsidRDefault="00350BFD" w:rsidP="00350BFD">
            <w:pPr>
              <w:pStyle w:val="ListParagraph"/>
              <w:numPr>
                <w:ilvl w:val="0"/>
                <w:numId w:val="15"/>
              </w:numPr>
              <w:spacing w:before="40" w:after="40"/>
              <w:contextualSpacing w:val="0"/>
              <w:rPr>
                <w:rFonts w:ascii="Arial" w:hAnsi="Arial"/>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IR-4</w:t>
            </w:r>
          </w:p>
        </w:tc>
      </w:tr>
      <w:tr w:rsidR="00350BFD" w:rsidRPr="00675A15" w14:paraId="4BF5A4CD" w14:textId="77777777" w:rsidTr="00146707">
        <w:trPr>
          <w:trHeight w:val="255"/>
        </w:trPr>
        <w:tc>
          <w:tcPr>
            <w:tcW w:w="1788" w:type="dxa"/>
            <w:vMerge/>
            <w:vAlign w:val="center"/>
          </w:tcPr>
          <w:p w14:paraId="0A7EC5D0"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3C77798E"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4E7F10E1" w14:textId="77777777" w:rsidR="00350BFD" w:rsidRDefault="00350BFD" w:rsidP="00350BFD">
            <w:pPr>
              <w:spacing w:before="40" w:after="40"/>
              <w:rPr>
                <w:b/>
                <w:color w:val="000000"/>
                <w:sz w:val="20"/>
                <w:szCs w:val="20"/>
              </w:rPr>
            </w:pPr>
            <w:r>
              <w:rPr>
                <w:b/>
                <w:color w:val="000000"/>
                <w:sz w:val="20"/>
                <w:szCs w:val="20"/>
              </w:rPr>
              <w:t>RS</w:t>
            </w:r>
            <w:r w:rsidRPr="00101C89">
              <w:rPr>
                <w:b/>
                <w:color w:val="000000"/>
                <w:sz w:val="20"/>
                <w:szCs w:val="20"/>
              </w:rPr>
              <w:t>.</w:t>
            </w:r>
            <w:r>
              <w:rPr>
                <w:b/>
                <w:color w:val="000000"/>
                <w:sz w:val="20"/>
                <w:szCs w:val="20"/>
              </w:rPr>
              <w:t>MI-3</w:t>
            </w:r>
            <w:r w:rsidRPr="00101C89">
              <w:rPr>
                <w:b/>
                <w:color w:val="000000"/>
                <w:sz w:val="20"/>
                <w:szCs w:val="20"/>
              </w:rPr>
              <w:t>:</w:t>
            </w:r>
            <w:r>
              <w:rPr>
                <w:b/>
                <w:color w:val="000000"/>
                <w:sz w:val="20"/>
                <w:szCs w:val="20"/>
              </w:rPr>
              <w:t xml:space="preserve"> </w:t>
            </w:r>
            <w:r>
              <w:rPr>
                <w:color w:val="000000"/>
                <w:sz w:val="20"/>
                <w:szCs w:val="20"/>
              </w:rPr>
              <w:t>Newly identified vulnerabilities are mitigated or documented as accepted risks</w:t>
            </w:r>
          </w:p>
        </w:tc>
        <w:tc>
          <w:tcPr>
            <w:tcW w:w="4469" w:type="dxa"/>
            <w:shd w:val="clear" w:color="auto" w:fill="auto"/>
          </w:tcPr>
          <w:p w14:paraId="7BB76ED6" w14:textId="77777777" w:rsidR="00350BFD" w:rsidRDefault="00350BFD" w:rsidP="00350BFD">
            <w:pPr>
              <w:pStyle w:val="ListParagraph"/>
              <w:numPr>
                <w:ilvl w:val="0"/>
                <w:numId w:val="15"/>
              </w:numPr>
              <w:spacing w:before="40" w:after="40"/>
              <w:contextualSpacing w:val="0"/>
              <w:rPr>
                <w:b/>
                <w:sz w:val="20"/>
                <w:szCs w:val="20"/>
              </w:rPr>
            </w:pPr>
            <w:r>
              <w:rPr>
                <w:b/>
                <w:sz w:val="20"/>
                <w:szCs w:val="20"/>
              </w:rPr>
              <w:t>ISO/IEC 27001:2013</w:t>
            </w:r>
            <w:r w:rsidRPr="00E67F99">
              <w:rPr>
                <w:sz w:val="20"/>
                <w:szCs w:val="20"/>
              </w:rPr>
              <w:t xml:space="preserve"> A.12.6.1</w:t>
            </w:r>
          </w:p>
          <w:p w14:paraId="4724058C" w14:textId="77777777" w:rsidR="00350BFD" w:rsidRPr="00F0212D" w:rsidRDefault="00350BFD" w:rsidP="00350BFD">
            <w:pPr>
              <w:pStyle w:val="ListParagraph"/>
              <w:numPr>
                <w:ilvl w:val="0"/>
                <w:numId w:val="15"/>
              </w:numPr>
              <w:spacing w:before="40" w:after="40"/>
              <w:contextualSpacing w:val="0"/>
              <w:rPr>
                <w:b/>
                <w:sz w:val="20"/>
                <w:szCs w:val="20"/>
              </w:rPr>
            </w:pPr>
            <w:r w:rsidRPr="00740018">
              <w:rPr>
                <w:b/>
                <w:sz w:val="20"/>
                <w:szCs w:val="20"/>
              </w:rPr>
              <w:t>NIST SP 800-53</w:t>
            </w:r>
            <w:r w:rsidRPr="00740018">
              <w:rPr>
                <w:sz w:val="20"/>
                <w:szCs w:val="20"/>
              </w:rPr>
              <w:t xml:space="preserve"> </w:t>
            </w:r>
            <w:r w:rsidRPr="00580D38">
              <w:rPr>
                <w:b/>
                <w:sz w:val="20"/>
                <w:szCs w:val="20"/>
              </w:rPr>
              <w:t>Rev. 4</w:t>
            </w:r>
            <w:r>
              <w:rPr>
                <w:b/>
                <w:sz w:val="20"/>
                <w:szCs w:val="20"/>
              </w:rPr>
              <w:t xml:space="preserve"> </w:t>
            </w:r>
            <w:r w:rsidRPr="001154EA">
              <w:rPr>
                <w:sz w:val="20"/>
                <w:szCs w:val="20"/>
              </w:rPr>
              <w:t>CA-7,</w:t>
            </w:r>
            <w:r>
              <w:rPr>
                <w:b/>
                <w:sz w:val="20"/>
                <w:szCs w:val="20"/>
              </w:rPr>
              <w:t xml:space="preserve"> </w:t>
            </w:r>
            <w:r w:rsidRPr="00113DFE">
              <w:rPr>
                <w:sz w:val="20"/>
                <w:szCs w:val="20"/>
              </w:rPr>
              <w:t>RA-3, RA-5</w:t>
            </w:r>
          </w:p>
        </w:tc>
      </w:tr>
      <w:tr w:rsidR="00350BFD" w:rsidRPr="00675A15" w14:paraId="1EA9B4B9" w14:textId="77777777" w:rsidTr="00146707">
        <w:trPr>
          <w:trHeight w:val="575"/>
        </w:trPr>
        <w:tc>
          <w:tcPr>
            <w:tcW w:w="1788" w:type="dxa"/>
            <w:vMerge/>
            <w:vAlign w:val="center"/>
          </w:tcPr>
          <w:p w14:paraId="29C01741" w14:textId="77777777" w:rsidR="00350BFD" w:rsidRPr="00675A15" w:rsidRDefault="00350BFD" w:rsidP="00350BFD">
            <w:pPr>
              <w:spacing w:before="40" w:after="40"/>
              <w:rPr>
                <w:rFonts w:ascii="Arial" w:hAnsi="Arial"/>
                <w:b/>
                <w:bCs/>
                <w:color w:val="FFFFFF"/>
                <w:sz w:val="20"/>
                <w:szCs w:val="20"/>
              </w:rPr>
            </w:pPr>
          </w:p>
        </w:tc>
        <w:tc>
          <w:tcPr>
            <w:tcW w:w="2979" w:type="dxa"/>
            <w:vMerge w:val="restart"/>
            <w:vAlign w:val="center"/>
          </w:tcPr>
          <w:p w14:paraId="4948D6BB" w14:textId="4E70BBE4" w:rsidR="00350BFD" w:rsidRPr="00675A15" w:rsidRDefault="00350BFD" w:rsidP="00350BFD">
            <w:pPr>
              <w:spacing w:before="40" w:after="40"/>
              <w:jc w:val="center"/>
              <w:rPr>
                <w:b/>
                <w:sz w:val="20"/>
                <w:szCs w:val="20"/>
              </w:rPr>
            </w:pPr>
            <w:r w:rsidRPr="00675A15">
              <w:rPr>
                <w:b/>
                <w:sz w:val="20"/>
                <w:szCs w:val="20"/>
              </w:rPr>
              <w:t>Improvements</w:t>
            </w:r>
            <w:r>
              <w:rPr>
                <w:b/>
                <w:sz w:val="20"/>
                <w:szCs w:val="20"/>
              </w:rPr>
              <w:t xml:space="preserve"> (</w:t>
            </w:r>
            <w:r w:rsidR="004F2AF4">
              <w:rPr>
                <w:b/>
                <w:sz w:val="20"/>
                <w:szCs w:val="20"/>
              </w:rPr>
              <w:t>RS.</w:t>
            </w:r>
            <w:r>
              <w:rPr>
                <w:b/>
                <w:sz w:val="20"/>
                <w:szCs w:val="20"/>
              </w:rPr>
              <w:t>IM)</w:t>
            </w:r>
            <w:r w:rsidRPr="00675A15">
              <w:rPr>
                <w:b/>
                <w:sz w:val="20"/>
                <w:szCs w:val="20"/>
              </w:rPr>
              <w:t xml:space="preserve">: </w:t>
            </w:r>
            <w:r>
              <w:rPr>
                <w:sz w:val="20"/>
                <w:szCs w:val="20"/>
              </w:rPr>
              <w:t>Organizational response activities are improved by incorporating lessons learned from current and previous detection/response activities.</w:t>
            </w:r>
          </w:p>
        </w:tc>
        <w:tc>
          <w:tcPr>
            <w:tcW w:w="3724" w:type="dxa"/>
            <w:shd w:val="clear" w:color="auto" w:fill="auto"/>
            <w:vAlign w:val="center"/>
          </w:tcPr>
          <w:p w14:paraId="0A628DAB"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IM-1</w:t>
            </w:r>
            <w:r w:rsidRPr="00101C89">
              <w:rPr>
                <w:b/>
                <w:color w:val="000000"/>
                <w:sz w:val="20"/>
                <w:szCs w:val="20"/>
              </w:rPr>
              <w:t>:</w:t>
            </w:r>
            <w:r>
              <w:rPr>
                <w:b/>
                <w:color w:val="000000"/>
                <w:sz w:val="20"/>
                <w:szCs w:val="20"/>
              </w:rPr>
              <w:t xml:space="preserve"> </w:t>
            </w:r>
            <w:r w:rsidRPr="00ED7164">
              <w:rPr>
                <w:color w:val="000000"/>
                <w:sz w:val="20"/>
                <w:szCs w:val="20"/>
              </w:rPr>
              <w:t>Response</w:t>
            </w:r>
            <w:r>
              <w:rPr>
                <w:b/>
                <w:color w:val="000000"/>
                <w:sz w:val="20"/>
                <w:szCs w:val="20"/>
              </w:rPr>
              <w:t xml:space="preserve"> </w:t>
            </w:r>
            <w:r>
              <w:rPr>
                <w:color w:val="000000"/>
                <w:sz w:val="20"/>
                <w:szCs w:val="20"/>
              </w:rPr>
              <w:t>plans incorporate lessons learned</w:t>
            </w:r>
          </w:p>
        </w:tc>
        <w:tc>
          <w:tcPr>
            <w:tcW w:w="4469" w:type="dxa"/>
            <w:shd w:val="clear" w:color="auto" w:fill="auto"/>
          </w:tcPr>
          <w:p w14:paraId="01E18269" w14:textId="77777777" w:rsidR="00350BFD" w:rsidRPr="00F73053"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COBIT 5 </w:t>
            </w:r>
            <w:r>
              <w:rPr>
                <w:color w:val="000000"/>
                <w:sz w:val="20"/>
                <w:szCs w:val="20"/>
              </w:rPr>
              <w:t>BAI01.13</w:t>
            </w:r>
          </w:p>
          <w:p w14:paraId="4354ACD8"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62443-2-1:2009 </w:t>
            </w:r>
            <w:r>
              <w:rPr>
                <w:sz w:val="20"/>
                <w:szCs w:val="20"/>
              </w:rPr>
              <w:t>4.3.4.5.10, 4.4.3.4</w:t>
            </w:r>
          </w:p>
          <w:p w14:paraId="2277A4E1"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16.1.6</w:t>
            </w:r>
          </w:p>
          <w:p w14:paraId="62FCFE03"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CP-2, IR-4, IR-8</w:t>
            </w:r>
          </w:p>
        </w:tc>
      </w:tr>
      <w:tr w:rsidR="00350BFD" w:rsidRPr="00675A15" w14:paraId="202BA24C" w14:textId="77777777" w:rsidTr="00146707">
        <w:trPr>
          <w:trHeight w:val="255"/>
        </w:trPr>
        <w:tc>
          <w:tcPr>
            <w:tcW w:w="1788" w:type="dxa"/>
            <w:vMerge/>
            <w:vAlign w:val="center"/>
          </w:tcPr>
          <w:p w14:paraId="6F86EBCE" w14:textId="77777777" w:rsidR="00350BFD" w:rsidRPr="00675A15" w:rsidRDefault="00350BFD" w:rsidP="00350BFD">
            <w:pPr>
              <w:spacing w:before="40" w:after="40"/>
              <w:rPr>
                <w:rFonts w:ascii="Arial" w:hAnsi="Arial"/>
                <w:b/>
                <w:bCs/>
                <w:color w:val="FFFFFF"/>
                <w:sz w:val="20"/>
                <w:szCs w:val="20"/>
              </w:rPr>
            </w:pPr>
          </w:p>
        </w:tc>
        <w:tc>
          <w:tcPr>
            <w:tcW w:w="2979" w:type="dxa"/>
            <w:vMerge/>
            <w:vAlign w:val="center"/>
          </w:tcPr>
          <w:p w14:paraId="26112C6F"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7BE255B1" w14:textId="77777777" w:rsidR="00350BFD" w:rsidRPr="00675A15" w:rsidRDefault="00350BFD" w:rsidP="00350BFD">
            <w:pPr>
              <w:spacing w:before="40" w:after="40"/>
              <w:rPr>
                <w:sz w:val="20"/>
                <w:szCs w:val="20"/>
              </w:rPr>
            </w:pPr>
            <w:r>
              <w:rPr>
                <w:b/>
                <w:color w:val="000000"/>
                <w:sz w:val="20"/>
                <w:szCs w:val="20"/>
              </w:rPr>
              <w:t>RS</w:t>
            </w:r>
            <w:r w:rsidRPr="00101C89">
              <w:rPr>
                <w:b/>
                <w:color w:val="000000"/>
                <w:sz w:val="20"/>
                <w:szCs w:val="20"/>
              </w:rPr>
              <w:t>.</w:t>
            </w:r>
            <w:r>
              <w:rPr>
                <w:b/>
                <w:color w:val="000000"/>
                <w:sz w:val="20"/>
                <w:szCs w:val="20"/>
              </w:rPr>
              <w:t>IM-2</w:t>
            </w:r>
            <w:r w:rsidRPr="00101C89">
              <w:rPr>
                <w:b/>
                <w:color w:val="000000"/>
                <w:sz w:val="20"/>
                <w:szCs w:val="20"/>
              </w:rPr>
              <w:t>:</w:t>
            </w:r>
            <w:r>
              <w:rPr>
                <w:b/>
                <w:color w:val="000000"/>
                <w:sz w:val="20"/>
                <w:szCs w:val="20"/>
              </w:rPr>
              <w:t xml:space="preserve"> </w:t>
            </w:r>
            <w:r>
              <w:rPr>
                <w:color w:val="000000"/>
                <w:sz w:val="20"/>
                <w:szCs w:val="20"/>
              </w:rPr>
              <w:t>Response strategies are updated</w:t>
            </w:r>
          </w:p>
        </w:tc>
        <w:tc>
          <w:tcPr>
            <w:tcW w:w="4469" w:type="dxa"/>
            <w:shd w:val="clear" w:color="auto" w:fill="auto"/>
          </w:tcPr>
          <w:p w14:paraId="34FE706C" w14:textId="77777777" w:rsidR="00350BFD" w:rsidRPr="00AD3E44" w:rsidRDefault="00350BFD" w:rsidP="00AD3E44">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Pr>
                <w:color w:val="000000"/>
                <w:sz w:val="20"/>
                <w:szCs w:val="20"/>
              </w:rPr>
              <w:t>CP-2, IR-4, IR-8</w:t>
            </w:r>
          </w:p>
        </w:tc>
      </w:tr>
      <w:tr w:rsidR="00350BFD" w:rsidRPr="00675A15" w14:paraId="43FC4ED5" w14:textId="77777777" w:rsidTr="00146707">
        <w:trPr>
          <w:trHeight w:val="255"/>
        </w:trPr>
        <w:tc>
          <w:tcPr>
            <w:tcW w:w="1788" w:type="dxa"/>
            <w:vMerge w:val="restart"/>
            <w:shd w:val="clear" w:color="000000" w:fill="00B050"/>
            <w:noWrap/>
            <w:vAlign w:val="center"/>
          </w:tcPr>
          <w:p w14:paraId="44FE06E4" w14:textId="77777777" w:rsidR="00350BFD" w:rsidRPr="00675A15" w:rsidRDefault="00350BFD" w:rsidP="00350BFD">
            <w:pPr>
              <w:spacing w:before="40" w:after="40"/>
              <w:jc w:val="center"/>
              <w:rPr>
                <w:b/>
                <w:bCs/>
                <w:color w:val="FFFFFF"/>
                <w:sz w:val="20"/>
                <w:szCs w:val="20"/>
              </w:rPr>
            </w:pPr>
            <w:r w:rsidRPr="00675A15">
              <w:rPr>
                <w:b/>
                <w:bCs/>
                <w:color w:val="FFFFFF"/>
                <w:sz w:val="20"/>
                <w:szCs w:val="20"/>
              </w:rPr>
              <w:t>RECOVER</w:t>
            </w:r>
            <w:r>
              <w:rPr>
                <w:b/>
                <w:bCs/>
                <w:color w:val="FFFFFF"/>
                <w:sz w:val="20"/>
                <w:szCs w:val="20"/>
              </w:rPr>
              <w:t xml:space="preserve"> (RC)</w:t>
            </w:r>
          </w:p>
        </w:tc>
        <w:tc>
          <w:tcPr>
            <w:tcW w:w="2979" w:type="dxa"/>
            <w:shd w:val="clear" w:color="auto" w:fill="auto"/>
            <w:vAlign w:val="center"/>
          </w:tcPr>
          <w:p w14:paraId="605B2507" w14:textId="55E5011B" w:rsidR="00350BFD" w:rsidRPr="00675A15" w:rsidRDefault="00350BFD" w:rsidP="00350BFD">
            <w:pPr>
              <w:spacing w:before="40" w:after="40"/>
              <w:jc w:val="center"/>
              <w:rPr>
                <w:b/>
                <w:sz w:val="20"/>
                <w:szCs w:val="20"/>
              </w:rPr>
            </w:pPr>
            <w:r w:rsidRPr="00675A15">
              <w:rPr>
                <w:b/>
                <w:sz w:val="20"/>
                <w:szCs w:val="20"/>
              </w:rPr>
              <w:t>Recovery Planning</w:t>
            </w:r>
            <w:r>
              <w:rPr>
                <w:b/>
                <w:sz w:val="20"/>
                <w:szCs w:val="20"/>
              </w:rPr>
              <w:t xml:space="preserve"> (</w:t>
            </w:r>
            <w:r w:rsidR="004F2AF4">
              <w:rPr>
                <w:b/>
                <w:sz w:val="20"/>
                <w:szCs w:val="20"/>
              </w:rPr>
              <w:t>RC.</w:t>
            </w:r>
            <w:r>
              <w:rPr>
                <w:b/>
                <w:sz w:val="20"/>
                <w:szCs w:val="20"/>
              </w:rPr>
              <w:t>RP)</w:t>
            </w:r>
            <w:r w:rsidRPr="00675A15">
              <w:rPr>
                <w:b/>
                <w:sz w:val="20"/>
                <w:szCs w:val="20"/>
              </w:rPr>
              <w:t xml:space="preserve">: </w:t>
            </w:r>
            <w:r>
              <w:rPr>
                <w:sz w:val="20"/>
                <w:szCs w:val="20"/>
              </w:rPr>
              <w:t xml:space="preserve">Recovery processes and procedures are executed and maintained to ensure timely </w:t>
            </w:r>
            <w:r>
              <w:rPr>
                <w:sz w:val="20"/>
                <w:szCs w:val="20"/>
              </w:rPr>
              <w:lastRenderedPageBreak/>
              <w:t>restoration of systems or assets affected by cybersecurity events.</w:t>
            </w:r>
          </w:p>
        </w:tc>
        <w:tc>
          <w:tcPr>
            <w:tcW w:w="3724" w:type="dxa"/>
            <w:shd w:val="clear" w:color="auto" w:fill="auto"/>
            <w:vAlign w:val="center"/>
          </w:tcPr>
          <w:p w14:paraId="23A87355" w14:textId="77777777" w:rsidR="00350BFD" w:rsidRPr="00675A15" w:rsidRDefault="00350BFD" w:rsidP="00350BFD">
            <w:pPr>
              <w:spacing w:before="40" w:after="40"/>
              <w:rPr>
                <w:sz w:val="20"/>
                <w:szCs w:val="20"/>
              </w:rPr>
            </w:pPr>
            <w:r>
              <w:rPr>
                <w:b/>
                <w:color w:val="000000"/>
                <w:sz w:val="20"/>
                <w:szCs w:val="20"/>
              </w:rPr>
              <w:lastRenderedPageBreak/>
              <w:t>RC</w:t>
            </w:r>
            <w:r w:rsidRPr="00101C89">
              <w:rPr>
                <w:b/>
                <w:color w:val="000000"/>
                <w:sz w:val="20"/>
                <w:szCs w:val="20"/>
              </w:rPr>
              <w:t>.</w:t>
            </w:r>
            <w:r>
              <w:rPr>
                <w:b/>
                <w:color w:val="000000"/>
                <w:sz w:val="20"/>
                <w:szCs w:val="20"/>
              </w:rPr>
              <w:t>RP-1</w:t>
            </w:r>
            <w:r w:rsidRPr="00101C89">
              <w:rPr>
                <w:b/>
                <w:color w:val="000000"/>
                <w:sz w:val="20"/>
                <w:szCs w:val="20"/>
              </w:rPr>
              <w:t>:</w:t>
            </w:r>
            <w:r>
              <w:rPr>
                <w:b/>
                <w:color w:val="000000"/>
                <w:sz w:val="20"/>
                <w:szCs w:val="20"/>
              </w:rPr>
              <w:t xml:space="preserve"> </w:t>
            </w:r>
            <w:r>
              <w:rPr>
                <w:sz w:val="20"/>
                <w:szCs w:val="20"/>
              </w:rPr>
              <w:t>Recovery plan is executed during or after an event</w:t>
            </w:r>
          </w:p>
        </w:tc>
        <w:tc>
          <w:tcPr>
            <w:tcW w:w="4469" w:type="dxa"/>
            <w:shd w:val="clear" w:color="auto" w:fill="auto"/>
            <w:vAlign w:val="center"/>
          </w:tcPr>
          <w:p w14:paraId="105D4C0A" w14:textId="77777777" w:rsidR="00350BFD" w:rsidRPr="006B5D84"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CCS</w:t>
            </w:r>
            <w:r w:rsidRPr="00740018">
              <w:rPr>
                <w:color w:val="000000"/>
                <w:sz w:val="20"/>
                <w:szCs w:val="20"/>
              </w:rPr>
              <w:t xml:space="preserve"> </w:t>
            </w:r>
            <w:r w:rsidRPr="00ED03F7">
              <w:rPr>
                <w:b/>
                <w:color w:val="000000"/>
                <w:sz w:val="20"/>
                <w:szCs w:val="20"/>
              </w:rPr>
              <w:t>CSC</w:t>
            </w:r>
            <w:r>
              <w:rPr>
                <w:color w:val="000000"/>
                <w:sz w:val="20"/>
                <w:szCs w:val="20"/>
              </w:rPr>
              <w:t xml:space="preserve"> </w:t>
            </w:r>
            <w:r w:rsidRPr="00740018">
              <w:rPr>
                <w:color w:val="000000"/>
                <w:sz w:val="20"/>
                <w:szCs w:val="20"/>
              </w:rPr>
              <w:t>8</w:t>
            </w:r>
          </w:p>
          <w:p w14:paraId="663ACC09" w14:textId="77777777" w:rsidR="00350BFD" w:rsidRPr="006456D0" w:rsidRDefault="00350BFD" w:rsidP="00350BFD">
            <w:pPr>
              <w:pStyle w:val="ListParagraph"/>
              <w:numPr>
                <w:ilvl w:val="0"/>
                <w:numId w:val="14"/>
              </w:numPr>
              <w:spacing w:before="40" w:after="40"/>
              <w:ind w:left="342"/>
              <w:contextualSpacing w:val="0"/>
              <w:rPr>
                <w:b/>
                <w:color w:val="000000"/>
                <w:sz w:val="20"/>
                <w:szCs w:val="20"/>
              </w:rPr>
            </w:pPr>
            <w:r w:rsidRPr="009958CC">
              <w:rPr>
                <w:b/>
                <w:color w:val="000000"/>
                <w:sz w:val="20"/>
                <w:szCs w:val="20"/>
              </w:rPr>
              <w:t>COBIT</w:t>
            </w:r>
            <w:r>
              <w:rPr>
                <w:b/>
                <w:color w:val="000000"/>
                <w:sz w:val="20"/>
                <w:szCs w:val="20"/>
              </w:rPr>
              <w:t xml:space="preserve"> 5</w:t>
            </w:r>
            <w:r w:rsidRPr="009958CC">
              <w:rPr>
                <w:b/>
                <w:color w:val="000000"/>
                <w:sz w:val="20"/>
                <w:szCs w:val="20"/>
              </w:rPr>
              <w:t xml:space="preserve"> </w:t>
            </w:r>
            <w:r w:rsidRPr="009958CC">
              <w:rPr>
                <w:color w:val="000000"/>
                <w:sz w:val="20"/>
                <w:szCs w:val="20"/>
              </w:rPr>
              <w:t>DSS02.05, DSS03.04</w:t>
            </w:r>
          </w:p>
          <w:p w14:paraId="78B25C25"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ISO/IEC 27001</w:t>
            </w:r>
            <w:r>
              <w:rPr>
                <w:b/>
                <w:color w:val="000000"/>
                <w:sz w:val="20"/>
                <w:szCs w:val="20"/>
              </w:rPr>
              <w:t xml:space="preserve">:2013 </w:t>
            </w:r>
            <w:r w:rsidRPr="00740018">
              <w:rPr>
                <w:color w:val="000000"/>
                <w:sz w:val="20"/>
                <w:szCs w:val="20"/>
              </w:rPr>
              <w:t>A.</w:t>
            </w:r>
            <w:r>
              <w:rPr>
                <w:color w:val="000000"/>
                <w:sz w:val="20"/>
                <w:szCs w:val="20"/>
              </w:rPr>
              <w:t>16.1.5</w:t>
            </w:r>
          </w:p>
          <w:p w14:paraId="6D85E057" w14:textId="77777777" w:rsidR="00350BFD" w:rsidRPr="00F15772" w:rsidRDefault="00350BFD" w:rsidP="00350BFD">
            <w:pPr>
              <w:pStyle w:val="ListParagraph"/>
              <w:numPr>
                <w:ilvl w:val="0"/>
                <w:numId w:val="14"/>
              </w:numPr>
              <w:spacing w:before="40" w:after="40"/>
              <w:ind w:left="342"/>
              <w:contextualSpacing w:val="0"/>
              <w:rPr>
                <w:b/>
                <w:color w:val="000000"/>
                <w:sz w:val="20"/>
                <w:szCs w:val="20"/>
              </w:rPr>
            </w:pPr>
            <w:r w:rsidRPr="00740018">
              <w:rPr>
                <w:b/>
                <w:sz w:val="20"/>
                <w:szCs w:val="20"/>
              </w:rPr>
              <w:lastRenderedPageBreak/>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CP-</w:t>
            </w:r>
            <w:r>
              <w:rPr>
                <w:color w:val="000000"/>
                <w:sz w:val="20"/>
                <w:szCs w:val="20"/>
              </w:rPr>
              <w:t>10, IR-4, IR-8</w:t>
            </w:r>
          </w:p>
        </w:tc>
      </w:tr>
      <w:tr w:rsidR="00350BFD" w:rsidRPr="00675A15" w14:paraId="5121A06D" w14:textId="77777777" w:rsidTr="00146707">
        <w:trPr>
          <w:trHeight w:val="332"/>
        </w:trPr>
        <w:tc>
          <w:tcPr>
            <w:tcW w:w="1788" w:type="dxa"/>
            <w:vMerge/>
            <w:vAlign w:val="center"/>
          </w:tcPr>
          <w:p w14:paraId="41692A81" w14:textId="77777777" w:rsidR="00350BFD" w:rsidRPr="00675A15" w:rsidRDefault="00350BFD" w:rsidP="00350BFD">
            <w:pPr>
              <w:spacing w:before="40" w:after="40"/>
              <w:rPr>
                <w:rFonts w:ascii="Arial" w:hAnsi="Arial"/>
                <w:b/>
                <w:bCs/>
                <w:color w:val="FFFFFF"/>
                <w:sz w:val="20"/>
                <w:szCs w:val="20"/>
              </w:rPr>
            </w:pPr>
          </w:p>
        </w:tc>
        <w:tc>
          <w:tcPr>
            <w:tcW w:w="2979" w:type="dxa"/>
            <w:vMerge w:val="restart"/>
            <w:shd w:val="clear" w:color="auto" w:fill="auto"/>
            <w:noWrap/>
            <w:vAlign w:val="center"/>
          </w:tcPr>
          <w:p w14:paraId="7A906AA1" w14:textId="4D68559B" w:rsidR="00350BFD" w:rsidRPr="00675A15" w:rsidRDefault="00350BFD" w:rsidP="00350BFD">
            <w:pPr>
              <w:spacing w:before="40" w:after="40"/>
              <w:jc w:val="center"/>
              <w:rPr>
                <w:b/>
                <w:sz w:val="20"/>
                <w:szCs w:val="20"/>
              </w:rPr>
            </w:pPr>
            <w:r w:rsidRPr="00675A15">
              <w:rPr>
                <w:b/>
                <w:sz w:val="20"/>
                <w:szCs w:val="20"/>
              </w:rPr>
              <w:t>Improvements</w:t>
            </w:r>
            <w:r>
              <w:rPr>
                <w:b/>
                <w:sz w:val="20"/>
                <w:szCs w:val="20"/>
              </w:rPr>
              <w:t xml:space="preserve"> (</w:t>
            </w:r>
            <w:r w:rsidR="004F2AF4">
              <w:rPr>
                <w:b/>
                <w:sz w:val="20"/>
                <w:szCs w:val="20"/>
              </w:rPr>
              <w:t>RC.</w:t>
            </w:r>
            <w:r>
              <w:rPr>
                <w:b/>
                <w:sz w:val="20"/>
                <w:szCs w:val="20"/>
              </w:rPr>
              <w:t>IM)</w:t>
            </w:r>
            <w:r w:rsidRPr="00675A15">
              <w:rPr>
                <w:b/>
                <w:sz w:val="20"/>
                <w:szCs w:val="20"/>
              </w:rPr>
              <w:t xml:space="preserve">: </w:t>
            </w:r>
            <w:r>
              <w:rPr>
                <w:sz w:val="20"/>
                <w:szCs w:val="20"/>
              </w:rPr>
              <w:t>Recovery planning and processes are improved by incorporating lessons learned into future activities.</w:t>
            </w:r>
          </w:p>
        </w:tc>
        <w:tc>
          <w:tcPr>
            <w:tcW w:w="3724" w:type="dxa"/>
            <w:shd w:val="clear" w:color="auto" w:fill="auto"/>
            <w:vAlign w:val="center"/>
          </w:tcPr>
          <w:p w14:paraId="1157A58B" w14:textId="77777777" w:rsidR="00350BFD" w:rsidRPr="00675A15" w:rsidRDefault="00350BFD" w:rsidP="00350BFD">
            <w:pPr>
              <w:spacing w:before="40" w:after="40"/>
              <w:rPr>
                <w:sz w:val="20"/>
                <w:szCs w:val="20"/>
              </w:rPr>
            </w:pPr>
            <w:r>
              <w:rPr>
                <w:b/>
                <w:color w:val="000000"/>
                <w:sz w:val="20"/>
                <w:szCs w:val="20"/>
              </w:rPr>
              <w:t>RC</w:t>
            </w:r>
            <w:r w:rsidRPr="00101C89">
              <w:rPr>
                <w:b/>
                <w:color w:val="000000"/>
                <w:sz w:val="20"/>
                <w:szCs w:val="20"/>
              </w:rPr>
              <w:t>.</w:t>
            </w:r>
            <w:r>
              <w:rPr>
                <w:b/>
                <w:color w:val="000000"/>
                <w:sz w:val="20"/>
                <w:szCs w:val="20"/>
              </w:rPr>
              <w:t>IM-1</w:t>
            </w:r>
            <w:r w:rsidRPr="00101C89">
              <w:rPr>
                <w:b/>
                <w:color w:val="000000"/>
                <w:sz w:val="20"/>
                <w:szCs w:val="20"/>
              </w:rPr>
              <w:t>:</w:t>
            </w:r>
            <w:r>
              <w:rPr>
                <w:b/>
                <w:color w:val="000000"/>
                <w:sz w:val="20"/>
                <w:szCs w:val="20"/>
              </w:rPr>
              <w:t xml:space="preserve"> </w:t>
            </w:r>
            <w:r>
              <w:rPr>
                <w:color w:val="000000"/>
                <w:sz w:val="20"/>
                <w:szCs w:val="20"/>
              </w:rPr>
              <w:t>Recovery plans incorporate lessons learned</w:t>
            </w:r>
          </w:p>
        </w:tc>
        <w:tc>
          <w:tcPr>
            <w:tcW w:w="4469" w:type="dxa"/>
            <w:shd w:val="clear" w:color="auto" w:fill="auto"/>
            <w:vAlign w:val="center"/>
          </w:tcPr>
          <w:p w14:paraId="6A766D22"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color w:val="000000"/>
                <w:sz w:val="20"/>
                <w:szCs w:val="20"/>
              </w:rPr>
              <w:t>BAI05.07</w:t>
            </w:r>
          </w:p>
          <w:p w14:paraId="5C458E90"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55758F">
              <w:rPr>
                <w:b/>
                <w:sz w:val="20"/>
                <w:szCs w:val="20"/>
              </w:rPr>
              <w:t xml:space="preserve">ISA </w:t>
            </w:r>
            <w:r>
              <w:rPr>
                <w:b/>
                <w:sz w:val="20"/>
                <w:szCs w:val="20"/>
              </w:rPr>
              <w:t xml:space="preserve">62443-2-1 </w:t>
            </w:r>
            <w:r>
              <w:rPr>
                <w:sz w:val="20"/>
                <w:szCs w:val="20"/>
              </w:rPr>
              <w:t>4.4.3.4</w:t>
            </w:r>
          </w:p>
          <w:p w14:paraId="737B02A6" w14:textId="77777777" w:rsidR="00350BFD" w:rsidRDefault="00350BFD" w:rsidP="00350BFD">
            <w:pPr>
              <w:pStyle w:val="ListParagraph"/>
              <w:numPr>
                <w:ilvl w:val="0"/>
                <w:numId w:val="14"/>
              </w:numPr>
              <w:spacing w:before="40" w:after="40"/>
              <w:ind w:left="342"/>
              <w:contextualSpacing w:val="0"/>
              <w:rPr>
                <w:sz w:val="20"/>
                <w:szCs w:val="20"/>
              </w:rPr>
            </w:pPr>
            <w:r w:rsidRPr="00740018">
              <w:rPr>
                <w:b/>
                <w:sz w:val="20"/>
                <w:szCs w:val="20"/>
              </w:rPr>
              <w:t>NIST SP 800-53</w:t>
            </w:r>
            <w:r w:rsidRPr="00740018">
              <w:rPr>
                <w:sz w:val="20"/>
                <w:szCs w:val="20"/>
              </w:rPr>
              <w:t xml:space="preserve"> </w:t>
            </w:r>
            <w:r w:rsidRPr="00580D38">
              <w:rPr>
                <w:b/>
                <w:sz w:val="20"/>
                <w:szCs w:val="20"/>
              </w:rPr>
              <w:t>Rev. 4</w:t>
            </w:r>
            <w:r>
              <w:rPr>
                <w:sz w:val="20"/>
                <w:szCs w:val="20"/>
              </w:rPr>
              <w:t xml:space="preserve"> </w:t>
            </w:r>
            <w:r w:rsidRPr="00740018">
              <w:rPr>
                <w:color w:val="000000"/>
                <w:sz w:val="20"/>
                <w:szCs w:val="20"/>
              </w:rPr>
              <w:t>CP-</w:t>
            </w:r>
            <w:r>
              <w:rPr>
                <w:color w:val="000000"/>
                <w:sz w:val="20"/>
                <w:szCs w:val="20"/>
              </w:rPr>
              <w:t>2, IR-4, IR-8</w:t>
            </w:r>
          </w:p>
        </w:tc>
      </w:tr>
      <w:tr w:rsidR="00350BFD" w:rsidRPr="00675A15" w14:paraId="4F6290F5" w14:textId="77777777" w:rsidTr="00146707">
        <w:trPr>
          <w:trHeight w:val="255"/>
        </w:trPr>
        <w:tc>
          <w:tcPr>
            <w:tcW w:w="1788" w:type="dxa"/>
            <w:vMerge/>
            <w:vAlign w:val="center"/>
          </w:tcPr>
          <w:p w14:paraId="121454D6" w14:textId="77777777" w:rsidR="00350BFD" w:rsidRPr="00675A15" w:rsidRDefault="00350BFD" w:rsidP="00350BFD">
            <w:pPr>
              <w:spacing w:before="40" w:after="40"/>
              <w:rPr>
                <w:rFonts w:ascii="Arial" w:hAnsi="Arial"/>
                <w:b/>
                <w:bCs/>
                <w:color w:val="FFFFFF"/>
                <w:sz w:val="20"/>
                <w:szCs w:val="20"/>
              </w:rPr>
            </w:pPr>
          </w:p>
        </w:tc>
        <w:tc>
          <w:tcPr>
            <w:tcW w:w="2979" w:type="dxa"/>
            <w:vMerge/>
            <w:shd w:val="clear" w:color="auto" w:fill="auto"/>
            <w:noWrap/>
            <w:vAlign w:val="center"/>
          </w:tcPr>
          <w:p w14:paraId="3107440D"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7ECA63F0" w14:textId="77777777" w:rsidR="00350BFD" w:rsidRPr="00675A15" w:rsidRDefault="00350BFD" w:rsidP="00350BFD">
            <w:pPr>
              <w:spacing w:before="40" w:after="40"/>
              <w:rPr>
                <w:sz w:val="20"/>
                <w:szCs w:val="20"/>
              </w:rPr>
            </w:pPr>
            <w:r>
              <w:rPr>
                <w:b/>
                <w:color w:val="000000"/>
                <w:sz w:val="20"/>
                <w:szCs w:val="20"/>
              </w:rPr>
              <w:t>RC</w:t>
            </w:r>
            <w:r w:rsidRPr="00101C89">
              <w:rPr>
                <w:b/>
                <w:color w:val="000000"/>
                <w:sz w:val="20"/>
                <w:szCs w:val="20"/>
              </w:rPr>
              <w:t>.</w:t>
            </w:r>
            <w:r>
              <w:rPr>
                <w:b/>
                <w:color w:val="000000"/>
                <w:sz w:val="20"/>
                <w:szCs w:val="20"/>
              </w:rPr>
              <w:t>IM-2</w:t>
            </w:r>
            <w:r w:rsidRPr="00101C89">
              <w:rPr>
                <w:b/>
                <w:color w:val="000000"/>
                <w:sz w:val="20"/>
                <w:szCs w:val="20"/>
              </w:rPr>
              <w:t>:</w:t>
            </w:r>
            <w:r>
              <w:rPr>
                <w:b/>
                <w:color w:val="000000"/>
                <w:sz w:val="20"/>
                <w:szCs w:val="20"/>
              </w:rPr>
              <w:t xml:space="preserve"> </w:t>
            </w:r>
            <w:r>
              <w:rPr>
                <w:color w:val="000000"/>
                <w:sz w:val="20"/>
                <w:szCs w:val="20"/>
              </w:rPr>
              <w:t>Recovery strategies are updated</w:t>
            </w:r>
          </w:p>
        </w:tc>
        <w:tc>
          <w:tcPr>
            <w:tcW w:w="4469" w:type="dxa"/>
            <w:shd w:val="clear" w:color="auto" w:fill="auto"/>
            <w:vAlign w:val="center"/>
          </w:tcPr>
          <w:p w14:paraId="3568D763"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color w:val="000000"/>
                <w:sz w:val="20"/>
                <w:szCs w:val="20"/>
              </w:rPr>
              <w:t>BAI07.08</w:t>
            </w:r>
          </w:p>
          <w:p w14:paraId="121BCBB5" w14:textId="77777777" w:rsidR="00350BFD" w:rsidRDefault="00350BFD" w:rsidP="00350BFD">
            <w:pPr>
              <w:pStyle w:val="ListParagraph"/>
              <w:numPr>
                <w:ilvl w:val="0"/>
                <w:numId w:val="14"/>
              </w:numPr>
              <w:spacing w:before="40" w:after="40"/>
              <w:ind w:left="342"/>
              <w:contextualSpacing w:val="0"/>
              <w:rPr>
                <w:color w:val="000000"/>
                <w:sz w:val="20"/>
                <w:szCs w:val="20"/>
              </w:rPr>
            </w:pPr>
            <w:r w:rsidRPr="00740018">
              <w:rPr>
                <w:b/>
                <w:color w:val="000000"/>
                <w:sz w:val="20"/>
                <w:szCs w:val="20"/>
              </w:rPr>
              <w:t xml:space="preserve">NIST SP </w:t>
            </w:r>
            <w:r>
              <w:rPr>
                <w:b/>
                <w:color w:val="000000"/>
                <w:sz w:val="20"/>
                <w:szCs w:val="20"/>
              </w:rPr>
              <w:t xml:space="preserve">800-53 </w:t>
            </w:r>
            <w:r w:rsidRPr="00580D38">
              <w:rPr>
                <w:b/>
                <w:color w:val="000000"/>
                <w:sz w:val="20"/>
                <w:szCs w:val="20"/>
              </w:rPr>
              <w:t>Rev. 4</w:t>
            </w:r>
            <w:r>
              <w:rPr>
                <w:color w:val="000000"/>
                <w:sz w:val="20"/>
                <w:szCs w:val="20"/>
              </w:rPr>
              <w:t xml:space="preserve"> CP-2, IR-4, IR-8</w:t>
            </w:r>
          </w:p>
        </w:tc>
      </w:tr>
      <w:tr w:rsidR="00350BFD" w:rsidRPr="00675A15" w14:paraId="4F50385E" w14:textId="77777777" w:rsidTr="00146707">
        <w:trPr>
          <w:trHeight w:val="647"/>
        </w:trPr>
        <w:tc>
          <w:tcPr>
            <w:tcW w:w="1788" w:type="dxa"/>
            <w:vMerge/>
            <w:vAlign w:val="center"/>
          </w:tcPr>
          <w:p w14:paraId="135FD54F" w14:textId="77777777" w:rsidR="00350BFD" w:rsidRPr="00675A15" w:rsidRDefault="00350BFD" w:rsidP="00350BFD">
            <w:pPr>
              <w:spacing w:before="40" w:after="40"/>
              <w:rPr>
                <w:rFonts w:ascii="Arial" w:hAnsi="Arial"/>
                <w:b/>
                <w:bCs/>
                <w:color w:val="FFFFFF"/>
                <w:sz w:val="20"/>
                <w:szCs w:val="20"/>
              </w:rPr>
            </w:pPr>
          </w:p>
        </w:tc>
        <w:tc>
          <w:tcPr>
            <w:tcW w:w="2979" w:type="dxa"/>
            <w:vMerge w:val="restart"/>
            <w:shd w:val="clear" w:color="auto" w:fill="auto"/>
            <w:noWrap/>
            <w:vAlign w:val="center"/>
          </w:tcPr>
          <w:p w14:paraId="5E86E40E" w14:textId="36A8EB42" w:rsidR="00350BFD" w:rsidRPr="00675A15" w:rsidRDefault="00350BFD" w:rsidP="00350BFD">
            <w:pPr>
              <w:spacing w:before="40" w:after="40"/>
              <w:jc w:val="center"/>
              <w:rPr>
                <w:b/>
                <w:sz w:val="20"/>
                <w:szCs w:val="20"/>
              </w:rPr>
            </w:pPr>
            <w:r w:rsidRPr="00675A15">
              <w:rPr>
                <w:b/>
                <w:sz w:val="20"/>
                <w:szCs w:val="20"/>
              </w:rPr>
              <w:t>Communications</w:t>
            </w:r>
            <w:r>
              <w:rPr>
                <w:b/>
                <w:sz w:val="20"/>
                <w:szCs w:val="20"/>
              </w:rPr>
              <w:t xml:space="preserve"> (</w:t>
            </w:r>
            <w:r w:rsidR="004F2AF4">
              <w:rPr>
                <w:b/>
                <w:sz w:val="20"/>
                <w:szCs w:val="20"/>
              </w:rPr>
              <w:t>RC.</w:t>
            </w:r>
            <w:r>
              <w:rPr>
                <w:b/>
                <w:sz w:val="20"/>
                <w:szCs w:val="20"/>
              </w:rPr>
              <w:t>CO)</w:t>
            </w:r>
            <w:r w:rsidRPr="00675A15">
              <w:rPr>
                <w:b/>
                <w:sz w:val="20"/>
                <w:szCs w:val="20"/>
              </w:rPr>
              <w:t xml:space="preserve">: </w:t>
            </w:r>
            <w:r>
              <w:rPr>
                <w:sz w:val="20"/>
                <w:szCs w:val="20"/>
              </w:rPr>
              <w:t>Restoration activities are coordinated with internal and external parties, such as coordinating centers, Internet Service Providers, owners of attacking systems, victims, other CSIRTs, and vendors.</w:t>
            </w:r>
          </w:p>
        </w:tc>
        <w:tc>
          <w:tcPr>
            <w:tcW w:w="3724" w:type="dxa"/>
            <w:shd w:val="clear" w:color="auto" w:fill="auto"/>
            <w:vAlign w:val="center"/>
          </w:tcPr>
          <w:p w14:paraId="77E7DB4D" w14:textId="77777777" w:rsidR="00350BFD" w:rsidRPr="00675A15" w:rsidRDefault="00350BFD" w:rsidP="00350BFD">
            <w:pPr>
              <w:spacing w:before="40" w:after="40"/>
              <w:rPr>
                <w:color w:val="000000"/>
                <w:sz w:val="20"/>
                <w:szCs w:val="20"/>
              </w:rPr>
            </w:pPr>
            <w:r>
              <w:rPr>
                <w:b/>
                <w:color w:val="000000"/>
                <w:sz w:val="20"/>
                <w:szCs w:val="20"/>
              </w:rPr>
              <w:t>RC</w:t>
            </w:r>
            <w:r w:rsidRPr="00101C89">
              <w:rPr>
                <w:b/>
                <w:color w:val="000000"/>
                <w:sz w:val="20"/>
                <w:szCs w:val="20"/>
              </w:rPr>
              <w:t>.</w:t>
            </w:r>
            <w:r>
              <w:rPr>
                <w:b/>
                <w:color w:val="000000"/>
                <w:sz w:val="20"/>
                <w:szCs w:val="20"/>
              </w:rPr>
              <w:t xml:space="preserve">CO-1: </w:t>
            </w:r>
            <w:r>
              <w:rPr>
                <w:color w:val="000000"/>
                <w:sz w:val="20"/>
                <w:szCs w:val="20"/>
              </w:rPr>
              <w:t>Public relations are managed</w:t>
            </w:r>
          </w:p>
        </w:tc>
        <w:tc>
          <w:tcPr>
            <w:tcW w:w="4469" w:type="dxa"/>
            <w:shd w:val="clear" w:color="auto" w:fill="auto"/>
            <w:vAlign w:val="center"/>
          </w:tcPr>
          <w:p w14:paraId="14D52099" w14:textId="77777777" w:rsidR="00350BFD" w:rsidRDefault="00350BFD" w:rsidP="00350BFD">
            <w:pPr>
              <w:pStyle w:val="ListParagraph"/>
              <w:numPr>
                <w:ilvl w:val="0"/>
                <w:numId w:val="14"/>
              </w:numPr>
              <w:spacing w:before="40" w:after="40"/>
              <w:ind w:left="342"/>
              <w:contextualSpacing w:val="0"/>
              <w:rPr>
                <w:sz w:val="20"/>
                <w:szCs w:val="20"/>
              </w:rPr>
            </w:pPr>
            <w:r w:rsidRPr="00740018">
              <w:rPr>
                <w:b/>
                <w:color w:val="000000"/>
                <w:sz w:val="20"/>
                <w:szCs w:val="20"/>
              </w:rPr>
              <w:t>COBIT</w:t>
            </w:r>
            <w:r>
              <w:rPr>
                <w:b/>
                <w:color w:val="000000"/>
                <w:sz w:val="20"/>
                <w:szCs w:val="20"/>
              </w:rPr>
              <w:t xml:space="preserve"> 5</w:t>
            </w:r>
            <w:r>
              <w:rPr>
                <w:color w:val="000000"/>
                <w:sz w:val="20"/>
                <w:szCs w:val="20"/>
              </w:rPr>
              <w:t xml:space="preserve"> EDM</w:t>
            </w:r>
            <w:r w:rsidRPr="00740018">
              <w:rPr>
                <w:color w:val="000000"/>
                <w:sz w:val="20"/>
                <w:szCs w:val="20"/>
              </w:rPr>
              <w:t>03.02</w:t>
            </w:r>
          </w:p>
        </w:tc>
      </w:tr>
      <w:tr w:rsidR="00350BFD" w:rsidRPr="00675A15" w14:paraId="734AE2BE" w14:textId="77777777" w:rsidTr="00146707">
        <w:trPr>
          <w:trHeight w:val="255"/>
        </w:trPr>
        <w:tc>
          <w:tcPr>
            <w:tcW w:w="1788" w:type="dxa"/>
            <w:vMerge/>
            <w:vAlign w:val="center"/>
          </w:tcPr>
          <w:p w14:paraId="538F3D1F" w14:textId="77777777" w:rsidR="00350BFD" w:rsidRPr="00675A15" w:rsidRDefault="00350BFD" w:rsidP="00350BFD">
            <w:pPr>
              <w:spacing w:before="40" w:after="40"/>
              <w:rPr>
                <w:rFonts w:ascii="Arial" w:hAnsi="Arial"/>
                <w:b/>
                <w:bCs/>
                <w:color w:val="FFFFFF"/>
                <w:sz w:val="20"/>
                <w:szCs w:val="20"/>
              </w:rPr>
            </w:pPr>
          </w:p>
        </w:tc>
        <w:tc>
          <w:tcPr>
            <w:tcW w:w="2979" w:type="dxa"/>
            <w:vMerge/>
            <w:shd w:val="clear" w:color="auto" w:fill="auto"/>
            <w:noWrap/>
            <w:vAlign w:val="center"/>
          </w:tcPr>
          <w:p w14:paraId="3928B956"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A5AE15F" w14:textId="77777777" w:rsidR="00350BFD" w:rsidRPr="00675A15" w:rsidRDefault="00350BFD" w:rsidP="00350BFD">
            <w:pPr>
              <w:spacing w:before="40" w:after="40"/>
              <w:rPr>
                <w:color w:val="000000"/>
                <w:sz w:val="20"/>
                <w:szCs w:val="20"/>
              </w:rPr>
            </w:pPr>
            <w:r>
              <w:rPr>
                <w:b/>
                <w:color w:val="000000"/>
                <w:sz w:val="20"/>
                <w:szCs w:val="20"/>
              </w:rPr>
              <w:t>RC</w:t>
            </w:r>
            <w:r w:rsidRPr="00101C89">
              <w:rPr>
                <w:b/>
                <w:color w:val="000000"/>
                <w:sz w:val="20"/>
                <w:szCs w:val="20"/>
              </w:rPr>
              <w:t>.</w:t>
            </w:r>
            <w:r>
              <w:rPr>
                <w:b/>
                <w:color w:val="000000"/>
                <w:sz w:val="20"/>
                <w:szCs w:val="20"/>
              </w:rPr>
              <w:t>CO-2</w:t>
            </w:r>
            <w:r w:rsidRPr="00101C89">
              <w:rPr>
                <w:b/>
                <w:color w:val="000000"/>
                <w:sz w:val="20"/>
                <w:szCs w:val="20"/>
              </w:rPr>
              <w:t>:</w:t>
            </w:r>
            <w:r>
              <w:rPr>
                <w:b/>
                <w:color w:val="000000"/>
                <w:sz w:val="20"/>
                <w:szCs w:val="20"/>
              </w:rPr>
              <w:t xml:space="preserve"> </w:t>
            </w:r>
            <w:r>
              <w:rPr>
                <w:color w:val="000000"/>
                <w:sz w:val="20"/>
                <w:szCs w:val="20"/>
              </w:rPr>
              <w:t>Reputation after an event is repaired</w:t>
            </w:r>
          </w:p>
        </w:tc>
        <w:tc>
          <w:tcPr>
            <w:tcW w:w="4469" w:type="dxa"/>
            <w:shd w:val="clear" w:color="auto" w:fill="auto"/>
            <w:vAlign w:val="center"/>
          </w:tcPr>
          <w:p w14:paraId="3B84DE24" w14:textId="77777777" w:rsidR="00350BFD" w:rsidRDefault="00350BFD" w:rsidP="00350BFD">
            <w:pPr>
              <w:pStyle w:val="ListParagraph"/>
              <w:numPr>
                <w:ilvl w:val="0"/>
                <w:numId w:val="14"/>
              </w:numPr>
              <w:spacing w:before="40" w:after="40"/>
              <w:ind w:left="342"/>
              <w:contextualSpacing w:val="0"/>
              <w:rPr>
                <w:b/>
                <w:color w:val="000000"/>
                <w:sz w:val="20"/>
                <w:szCs w:val="20"/>
              </w:rPr>
            </w:pPr>
            <w:r w:rsidRPr="00740018">
              <w:rPr>
                <w:b/>
                <w:color w:val="000000"/>
                <w:sz w:val="20"/>
                <w:szCs w:val="20"/>
              </w:rPr>
              <w:t>COBIT</w:t>
            </w:r>
            <w:r>
              <w:rPr>
                <w:b/>
                <w:color w:val="000000"/>
                <w:sz w:val="20"/>
                <w:szCs w:val="20"/>
              </w:rPr>
              <w:t xml:space="preserve"> 5 </w:t>
            </w:r>
            <w:r w:rsidRPr="00740018">
              <w:rPr>
                <w:color w:val="000000"/>
                <w:sz w:val="20"/>
                <w:szCs w:val="20"/>
              </w:rPr>
              <w:t>MEA03.02</w:t>
            </w:r>
          </w:p>
        </w:tc>
      </w:tr>
      <w:tr w:rsidR="00350BFD" w:rsidRPr="00675A15" w14:paraId="2C3F328E" w14:textId="77777777" w:rsidTr="00146707">
        <w:trPr>
          <w:trHeight w:val="255"/>
        </w:trPr>
        <w:tc>
          <w:tcPr>
            <w:tcW w:w="1788" w:type="dxa"/>
            <w:vMerge/>
            <w:vAlign w:val="center"/>
          </w:tcPr>
          <w:p w14:paraId="1AE980CC" w14:textId="77777777" w:rsidR="00350BFD" w:rsidRPr="00675A15" w:rsidRDefault="00350BFD" w:rsidP="00350BFD">
            <w:pPr>
              <w:spacing w:before="40" w:after="40"/>
              <w:rPr>
                <w:rFonts w:ascii="Arial" w:hAnsi="Arial"/>
                <w:b/>
                <w:bCs/>
                <w:color w:val="FFFFFF"/>
                <w:sz w:val="20"/>
                <w:szCs w:val="20"/>
              </w:rPr>
            </w:pPr>
          </w:p>
        </w:tc>
        <w:tc>
          <w:tcPr>
            <w:tcW w:w="2979" w:type="dxa"/>
            <w:vMerge/>
            <w:shd w:val="clear" w:color="auto" w:fill="auto"/>
            <w:noWrap/>
            <w:vAlign w:val="center"/>
          </w:tcPr>
          <w:p w14:paraId="0AFEC9A3" w14:textId="77777777" w:rsidR="00350BFD" w:rsidRPr="00675A15" w:rsidRDefault="00350BFD" w:rsidP="00350BFD">
            <w:pPr>
              <w:spacing w:before="40" w:after="40"/>
              <w:jc w:val="center"/>
              <w:rPr>
                <w:rFonts w:ascii="Arial" w:hAnsi="Arial"/>
                <w:b/>
                <w:sz w:val="20"/>
                <w:szCs w:val="20"/>
              </w:rPr>
            </w:pPr>
          </w:p>
        </w:tc>
        <w:tc>
          <w:tcPr>
            <w:tcW w:w="3724" w:type="dxa"/>
            <w:shd w:val="clear" w:color="auto" w:fill="auto"/>
            <w:vAlign w:val="center"/>
          </w:tcPr>
          <w:p w14:paraId="6B8A162E" w14:textId="77777777" w:rsidR="00350BFD" w:rsidRDefault="00350BFD" w:rsidP="00350BFD">
            <w:pPr>
              <w:spacing w:before="40" w:after="40"/>
              <w:rPr>
                <w:b/>
                <w:color w:val="000000"/>
                <w:sz w:val="20"/>
                <w:szCs w:val="20"/>
              </w:rPr>
            </w:pPr>
            <w:r>
              <w:rPr>
                <w:b/>
                <w:color w:val="000000"/>
                <w:sz w:val="20"/>
                <w:szCs w:val="20"/>
              </w:rPr>
              <w:t>RC</w:t>
            </w:r>
            <w:r w:rsidRPr="00101C89">
              <w:rPr>
                <w:b/>
                <w:color w:val="000000"/>
                <w:sz w:val="20"/>
                <w:szCs w:val="20"/>
              </w:rPr>
              <w:t>.</w:t>
            </w:r>
            <w:r>
              <w:rPr>
                <w:b/>
                <w:color w:val="000000"/>
                <w:sz w:val="20"/>
                <w:szCs w:val="20"/>
              </w:rPr>
              <w:t>CO-3</w:t>
            </w:r>
            <w:r w:rsidRPr="00101C89">
              <w:rPr>
                <w:b/>
                <w:color w:val="000000"/>
                <w:sz w:val="20"/>
                <w:szCs w:val="20"/>
              </w:rPr>
              <w:t>:</w:t>
            </w:r>
            <w:r>
              <w:rPr>
                <w:b/>
                <w:color w:val="000000"/>
                <w:sz w:val="20"/>
                <w:szCs w:val="20"/>
              </w:rPr>
              <w:t xml:space="preserve"> </w:t>
            </w:r>
            <w:r>
              <w:rPr>
                <w:color w:val="000000"/>
                <w:sz w:val="20"/>
                <w:szCs w:val="20"/>
              </w:rPr>
              <w:t>Recovery activities are communicated to internal stakeholders and executive and management teams</w:t>
            </w:r>
          </w:p>
        </w:tc>
        <w:tc>
          <w:tcPr>
            <w:tcW w:w="4469" w:type="dxa"/>
            <w:shd w:val="clear" w:color="auto" w:fill="auto"/>
            <w:vAlign w:val="center"/>
          </w:tcPr>
          <w:p w14:paraId="2B81C3BF" w14:textId="77777777" w:rsidR="00350BFD" w:rsidRPr="00EA4E65" w:rsidRDefault="00350BFD" w:rsidP="00350BFD">
            <w:pPr>
              <w:pStyle w:val="ListParagraph"/>
              <w:numPr>
                <w:ilvl w:val="0"/>
                <w:numId w:val="14"/>
              </w:numPr>
              <w:spacing w:before="40" w:after="40"/>
              <w:ind w:left="342"/>
              <w:contextualSpacing w:val="0"/>
              <w:rPr>
                <w:b/>
                <w:color w:val="000000"/>
                <w:sz w:val="20"/>
                <w:szCs w:val="20"/>
              </w:rPr>
            </w:pPr>
            <w:r>
              <w:rPr>
                <w:b/>
                <w:color w:val="000000"/>
                <w:sz w:val="20"/>
                <w:szCs w:val="20"/>
              </w:rPr>
              <w:t xml:space="preserve">NIST SP 800-53 Rev. 4 </w:t>
            </w:r>
            <w:r w:rsidRPr="00EA4E65">
              <w:rPr>
                <w:color w:val="000000"/>
                <w:sz w:val="20"/>
                <w:szCs w:val="20"/>
              </w:rPr>
              <w:t>CP-2</w:t>
            </w:r>
            <w:r>
              <w:rPr>
                <w:color w:val="000000"/>
                <w:sz w:val="20"/>
                <w:szCs w:val="20"/>
              </w:rPr>
              <w:t xml:space="preserve">, IR-4 </w:t>
            </w:r>
          </w:p>
        </w:tc>
      </w:tr>
    </w:tbl>
    <w:p w14:paraId="0F8345F5" w14:textId="77777777" w:rsidR="00350BFD" w:rsidRDefault="00350BFD" w:rsidP="00672554">
      <w:pPr>
        <w:pStyle w:val="TableCaption"/>
      </w:pPr>
    </w:p>
    <w:p w14:paraId="3A1F8FB6" w14:textId="77777777" w:rsidR="00AD3E44" w:rsidRDefault="001024AF" w:rsidP="00672554">
      <w:r>
        <w:t xml:space="preserve">Information regarding </w:t>
      </w:r>
      <w:r w:rsidR="00672554">
        <w:t>Informative References</w:t>
      </w:r>
      <w:r>
        <w:t xml:space="preserve"> described in Appendix A may be found at the following locations:</w:t>
      </w:r>
    </w:p>
    <w:p w14:paraId="67D90C6F" w14:textId="77777777" w:rsidR="00B57556" w:rsidRDefault="00B57556" w:rsidP="00B57556">
      <w:pPr>
        <w:pStyle w:val="ListParagraph"/>
        <w:numPr>
          <w:ilvl w:val="0"/>
          <w:numId w:val="14"/>
        </w:numPr>
      </w:pPr>
      <w:r w:rsidRPr="006B2729">
        <w:t>Control Objectives for Information and Related Technology</w:t>
      </w:r>
      <w:r>
        <w:t xml:space="preserve"> (COBIT): </w:t>
      </w:r>
      <w:hyperlink r:id="rId13" w:history="1">
        <w:r w:rsidRPr="00227BAB">
          <w:rPr>
            <w:rStyle w:val="Hyperlink"/>
          </w:rPr>
          <w:t>http://www.isaca.org/COBIT/Pages/default.aspx</w:t>
        </w:r>
      </w:hyperlink>
      <w:r>
        <w:t xml:space="preserve"> </w:t>
      </w:r>
    </w:p>
    <w:p w14:paraId="0CBEFDEE" w14:textId="77777777" w:rsidR="00B57556" w:rsidRDefault="00B57556" w:rsidP="00B57556">
      <w:pPr>
        <w:pStyle w:val="ListParagraph"/>
        <w:numPr>
          <w:ilvl w:val="0"/>
          <w:numId w:val="14"/>
        </w:numPr>
      </w:pPr>
      <w:r>
        <w:t xml:space="preserve">Council on CyberSecurity (CCS) Top 20 Critical Security Controls (CSC): </w:t>
      </w:r>
      <w:hyperlink r:id="rId14" w:history="1">
        <w:r w:rsidRPr="00851916">
          <w:rPr>
            <w:rStyle w:val="Hyperlink"/>
          </w:rPr>
          <w:t>http://www.counciloncybersecurity.org</w:t>
        </w:r>
      </w:hyperlink>
      <w:r>
        <w:t xml:space="preserve"> </w:t>
      </w:r>
    </w:p>
    <w:p w14:paraId="162053C1" w14:textId="77777777" w:rsidR="006F2292" w:rsidRDefault="006F2292" w:rsidP="00672554">
      <w:pPr>
        <w:pStyle w:val="ListParagraph"/>
        <w:numPr>
          <w:ilvl w:val="0"/>
          <w:numId w:val="14"/>
        </w:numPr>
      </w:pPr>
      <w:r>
        <w:t>ANSI/</w:t>
      </w:r>
      <w:r w:rsidR="00672554">
        <w:t>ISA</w:t>
      </w:r>
      <w:r>
        <w:t>-62443-2-1 (99.02.01)-2009</w:t>
      </w:r>
      <w:r w:rsidR="00672554">
        <w:t xml:space="preserve">, </w:t>
      </w:r>
      <w:r w:rsidR="00CC59AF" w:rsidRPr="00CC59AF">
        <w:rPr>
          <w:i/>
        </w:rPr>
        <w:t>Security for Industrial Automation and Control Systems: Establishing an Industrial Automation and Control Systems Security Program</w:t>
      </w:r>
      <w:r w:rsidR="00672554">
        <w:t xml:space="preserve">: </w:t>
      </w:r>
      <w:hyperlink r:id="rId15" w:history="1">
        <w:r w:rsidRPr="006A6AD2">
          <w:rPr>
            <w:rStyle w:val="Hyperlink"/>
          </w:rPr>
          <w:t>http://www.isa.org/Template.cfm?Section=Standards8&amp;Template=/Ecommerce/ProductDisplay.cfm&amp;ProductID=10243</w:t>
        </w:r>
      </w:hyperlink>
    </w:p>
    <w:p w14:paraId="7139C0BE" w14:textId="77777777" w:rsidR="006F2292" w:rsidRDefault="006F2292" w:rsidP="006F2292">
      <w:pPr>
        <w:pStyle w:val="ListParagraph"/>
        <w:numPr>
          <w:ilvl w:val="0"/>
          <w:numId w:val="14"/>
        </w:numPr>
      </w:pPr>
      <w:r>
        <w:t xml:space="preserve">ANSI/ISA-62443-3-3 (99.03.03)-2013, </w:t>
      </w:r>
      <w:r w:rsidR="00CC59AF" w:rsidRPr="00CC59AF">
        <w:rPr>
          <w:i/>
        </w:rPr>
        <w:t>Security for Industrial Automation and Control Systems: System Security Requirements and Security Levels</w:t>
      </w:r>
      <w:r>
        <w:t xml:space="preserve">: </w:t>
      </w:r>
      <w:hyperlink r:id="rId16" w:history="1">
        <w:r w:rsidR="00CC59AF" w:rsidRPr="00CC59AF">
          <w:rPr>
            <w:rStyle w:val="Hyperlink"/>
          </w:rPr>
          <w:t>http://www.isa.org/Template.cfm?Section=Standards2&amp;template=/Ecommerce/ProductDisplay.cfm&amp;ProductID=13420</w:t>
        </w:r>
      </w:hyperlink>
    </w:p>
    <w:p w14:paraId="4FA42A9D" w14:textId="77777777" w:rsidR="007F3A6B" w:rsidRPr="00A82672" w:rsidRDefault="00672554" w:rsidP="00672554">
      <w:pPr>
        <w:pStyle w:val="ListParagraph"/>
        <w:numPr>
          <w:ilvl w:val="0"/>
          <w:numId w:val="14"/>
        </w:numPr>
        <w:rPr>
          <w:rStyle w:val="Hyperlink"/>
          <w:bCs/>
          <w:color w:val="auto"/>
          <w:u w:val="none"/>
        </w:rPr>
      </w:pPr>
      <w:r>
        <w:t>ISO/IEC 27001</w:t>
      </w:r>
      <w:r w:rsidRPr="006B2729">
        <w:t xml:space="preserve">, </w:t>
      </w:r>
      <w:r w:rsidR="00CC59AF" w:rsidRPr="00CC59AF">
        <w:rPr>
          <w:i/>
        </w:rPr>
        <w:t>I</w:t>
      </w:r>
      <w:r w:rsidR="00CC59AF" w:rsidRPr="00CC59AF">
        <w:rPr>
          <w:bCs/>
          <w:i/>
        </w:rPr>
        <w:t>nformation technology -- Security techniques -- Information security management systems -- Requirements</w:t>
      </w:r>
      <w:r>
        <w:t xml:space="preserve">: </w:t>
      </w:r>
      <w:hyperlink r:id="rId17" w:history="1">
        <w:r w:rsidR="007F3A6B" w:rsidRPr="006A6AD2">
          <w:rPr>
            <w:rStyle w:val="Hyperlink"/>
          </w:rPr>
          <w:t>http://www.iso.org/iso/home/store/catalogue_ics/catalogue_detail_ics.htm?csnumber=54534</w:t>
        </w:r>
      </w:hyperlink>
    </w:p>
    <w:p w14:paraId="6803B0F5" w14:textId="77777777" w:rsidR="00672554" w:rsidRDefault="00A82672" w:rsidP="00A82672">
      <w:pPr>
        <w:pStyle w:val="ListParagraph"/>
        <w:numPr>
          <w:ilvl w:val="0"/>
          <w:numId w:val="14"/>
        </w:numPr>
      </w:pPr>
      <w:r w:rsidRPr="00A8414A">
        <w:t>NIST SP 800-53 Rev. 4:</w:t>
      </w:r>
      <w:r>
        <w:t xml:space="preserve"> NIST Special Publication 800-53 Revision 4, </w:t>
      </w:r>
      <w:r w:rsidRPr="00F92715">
        <w:rPr>
          <w:bCs/>
          <w:i/>
        </w:rPr>
        <w:t>Security and Privacy Controls for Federal Information Systems and Organizations</w:t>
      </w:r>
      <w:r>
        <w:t xml:space="preserve">, April 2013 (including updates as of </w:t>
      </w:r>
      <w:r w:rsidR="003F3713">
        <w:t>January 15, 2014</w:t>
      </w:r>
      <w:r>
        <w:t xml:space="preserve">). </w:t>
      </w:r>
      <w:hyperlink r:id="rId18" w:history="1">
        <w:r w:rsidRPr="00FD1DFC">
          <w:rPr>
            <w:rStyle w:val="Hyperlink"/>
          </w:rPr>
          <w:t>http://dx.doi.org/10.6028/NIST.SP.800-53r4</w:t>
        </w:r>
      </w:hyperlink>
      <w:r>
        <w:t>.</w:t>
      </w:r>
    </w:p>
    <w:p w14:paraId="77A37EB1" w14:textId="77777777" w:rsidR="00672554" w:rsidRDefault="00672554" w:rsidP="00672554"/>
    <w:p w14:paraId="56404F33" w14:textId="77777777" w:rsidR="00F77FE4" w:rsidRPr="009707BE" w:rsidRDefault="00672554" w:rsidP="00672554">
      <w:pPr>
        <w:sectPr w:rsidR="00F77FE4" w:rsidRPr="009707BE" w:rsidSect="00671F7E">
          <w:footerReference w:type="default" r:id="rId19"/>
          <w:pgSz w:w="15840" w:h="12240" w:orient="landscape"/>
          <w:pgMar w:top="1440" w:right="1440" w:bottom="1440" w:left="1440" w:header="720" w:footer="720" w:gutter="0"/>
          <w:cols w:space="720"/>
          <w:docGrid w:linePitch="360"/>
        </w:sectPr>
      </w:pPr>
      <w:r>
        <w:lastRenderedPageBreak/>
        <w:t>Mappings between the Framework Core Sub</w:t>
      </w:r>
      <w:r w:rsidR="001370F7">
        <w:t>c</w:t>
      </w:r>
      <w:r>
        <w:t xml:space="preserve">ategories and the specified sections in the </w:t>
      </w:r>
      <w:r w:rsidR="001370F7">
        <w:t xml:space="preserve">Informative References </w:t>
      </w:r>
      <w:r>
        <w:t xml:space="preserve">represent a general correspondence and are not intended to definitively determine whether the specified sections in the </w:t>
      </w:r>
      <w:r w:rsidR="001370F7">
        <w:t xml:space="preserve">Informative References </w:t>
      </w:r>
      <w:r>
        <w:t>provide the desired Sub</w:t>
      </w:r>
      <w:r w:rsidR="001370F7">
        <w:t>c</w:t>
      </w:r>
      <w:r>
        <w:t>ategory outcome.</w:t>
      </w:r>
      <w:r w:rsidR="00D31901">
        <w:t xml:space="preserve"> </w:t>
      </w:r>
    </w:p>
    <w:p w14:paraId="7C2B3DF3" w14:textId="77777777" w:rsidR="00C208D4" w:rsidRPr="00DE20DD" w:rsidRDefault="00C208D4" w:rsidP="00C208D4">
      <w:pPr>
        <w:pStyle w:val="Heading1"/>
        <w:spacing w:after="240"/>
      </w:pPr>
      <w:bookmarkStart w:id="32" w:name="_Appendix_B:_Glossary"/>
      <w:bookmarkStart w:id="33" w:name="_Toc253140303"/>
      <w:bookmarkEnd w:id="32"/>
      <w:r w:rsidRPr="00DE20DD">
        <w:lastRenderedPageBreak/>
        <w:t xml:space="preserve">Appendix </w:t>
      </w:r>
      <w:r w:rsidR="001202A1">
        <w:t>B</w:t>
      </w:r>
      <w:r w:rsidRPr="00DE20DD">
        <w:t>: Glossary</w:t>
      </w:r>
      <w:bookmarkEnd w:id="33"/>
    </w:p>
    <w:p w14:paraId="21F49F19" w14:textId="77777777" w:rsidR="00BB2363" w:rsidRDefault="00BB2363" w:rsidP="00BB2363">
      <w:pPr>
        <w:pStyle w:val="BodyText"/>
      </w:pPr>
      <w:r>
        <w:t xml:space="preserve">This appendix defines selected terms used in the publication.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bottom w:w="72" w:type="dxa"/>
          <w:right w:w="115" w:type="dxa"/>
        </w:tblCellMar>
        <w:tblLook w:val="04A0" w:firstRow="1" w:lastRow="0" w:firstColumn="1" w:lastColumn="0" w:noHBand="0" w:noVBand="1"/>
      </w:tblPr>
      <w:tblGrid>
        <w:gridCol w:w="2160"/>
        <w:gridCol w:w="7038"/>
      </w:tblGrid>
      <w:tr w:rsidR="00B2577E" w14:paraId="414E9836" w14:textId="77777777" w:rsidTr="00A61D12">
        <w:tc>
          <w:tcPr>
            <w:tcW w:w="2160" w:type="dxa"/>
          </w:tcPr>
          <w:p w14:paraId="40883376" w14:textId="77777777" w:rsidR="00B2577E" w:rsidRDefault="00B2577E" w:rsidP="00A61D12">
            <w:pPr>
              <w:pStyle w:val="BodyText"/>
            </w:pPr>
            <w:r>
              <w:rPr>
                <w:b/>
                <w:color w:val="000000"/>
              </w:rPr>
              <w:t>Category</w:t>
            </w:r>
          </w:p>
        </w:tc>
        <w:tc>
          <w:tcPr>
            <w:tcW w:w="7038" w:type="dxa"/>
          </w:tcPr>
          <w:p w14:paraId="442B043E" w14:textId="77777777" w:rsidR="00B2577E" w:rsidRDefault="00B2577E" w:rsidP="00A61D12">
            <w:pPr>
              <w:pStyle w:val="BodyText"/>
            </w:pPr>
            <w:r>
              <w:rPr>
                <w:color w:val="000000"/>
              </w:rPr>
              <w:t xml:space="preserve">The subdivision of a Function into groups of cybersecurity outcomes, closely tied to programmatic needs and particular activities. </w:t>
            </w:r>
            <w:r>
              <w:rPr>
                <w:rFonts w:eastAsia="Calibri"/>
              </w:rPr>
              <w:t>Examples of Categories include “Asset Management,” “Access Control,” and “Detection Processes.”</w:t>
            </w:r>
          </w:p>
        </w:tc>
      </w:tr>
      <w:tr w:rsidR="00B2577E" w14:paraId="6DCD3D15" w14:textId="77777777" w:rsidTr="00A61D12">
        <w:tc>
          <w:tcPr>
            <w:tcW w:w="2160" w:type="dxa"/>
          </w:tcPr>
          <w:p w14:paraId="7F3239B6" w14:textId="77777777" w:rsidR="00B2577E" w:rsidRDefault="00B2577E" w:rsidP="00A61D12">
            <w:pPr>
              <w:pStyle w:val="BodyText"/>
            </w:pPr>
            <w:r>
              <w:rPr>
                <w:b/>
                <w:color w:val="000000"/>
              </w:rPr>
              <w:t>Critical Infrastructure</w:t>
            </w:r>
          </w:p>
        </w:tc>
        <w:tc>
          <w:tcPr>
            <w:tcW w:w="7038" w:type="dxa"/>
          </w:tcPr>
          <w:p w14:paraId="44DD031D" w14:textId="77777777" w:rsidR="00B2577E" w:rsidRDefault="00B2577E" w:rsidP="00A61D12">
            <w:pPr>
              <w:pStyle w:val="BodyText"/>
            </w:pPr>
            <w:r>
              <w:rPr>
                <w:color w:val="000000"/>
              </w:rPr>
              <w:t>Systems and assets, whether physical or virtual, so vital to the United States that the incapacity or destruction of such systems and assets would have a debilitating impact on cybersecurity, national economic security, national public health or safety, or any combination of those matters.</w:t>
            </w:r>
          </w:p>
        </w:tc>
      </w:tr>
      <w:tr w:rsidR="00B2577E" w14:paraId="39C5090A" w14:textId="77777777" w:rsidTr="00A61D12">
        <w:tc>
          <w:tcPr>
            <w:tcW w:w="2160" w:type="dxa"/>
          </w:tcPr>
          <w:p w14:paraId="75AD4EC1" w14:textId="77777777" w:rsidR="00B2577E" w:rsidRDefault="00B2577E" w:rsidP="00A61D12">
            <w:pPr>
              <w:pStyle w:val="BodyText"/>
            </w:pPr>
            <w:r>
              <w:rPr>
                <w:b/>
                <w:color w:val="000000"/>
              </w:rPr>
              <w:t>Cybersecurity</w:t>
            </w:r>
          </w:p>
        </w:tc>
        <w:tc>
          <w:tcPr>
            <w:tcW w:w="7038" w:type="dxa"/>
          </w:tcPr>
          <w:p w14:paraId="14B33355" w14:textId="77777777" w:rsidR="00B2577E" w:rsidRDefault="00B2577E" w:rsidP="00A61D12">
            <w:pPr>
              <w:pStyle w:val="BodyText"/>
            </w:pPr>
            <w:r>
              <w:rPr>
                <w:color w:val="000000"/>
              </w:rPr>
              <w:t>The process of protecting information by preventing, detecting, and responding to attacks.</w:t>
            </w:r>
          </w:p>
        </w:tc>
      </w:tr>
      <w:tr w:rsidR="00B2577E" w14:paraId="06A0183C" w14:textId="77777777" w:rsidTr="00A61D12">
        <w:tc>
          <w:tcPr>
            <w:tcW w:w="2160" w:type="dxa"/>
          </w:tcPr>
          <w:p w14:paraId="56F89135" w14:textId="77777777" w:rsidR="00B2577E" w:rsidRDefault="00B2577E" w:rsidP="00A61D12">
            <w:pPr>
              <w:pStyle w:val="BodyText"/>
            </w:pPr>
            <w:r>
              <w:rPr>
                <w:b/>
                <w:color w:val="000000"/>
              </w:rPr>
              <w:t>Cybersecurity Event</w:t>
            </w:r>
          </w:p>
        </w:tc>
        <w:tc>
          <w:tcPr>
            <w:tcW w:w="7038" w:type="dxa"/>
          </w:tcPr>
          <w:p w14:paraId="18E79086" w14:textId="77777777" w:rsidR="00B2577E" w:rsidRDefault="00B2577E" w:rsidP="00A61D12">
            <w:pPr>
              <w:pStyle w:val="BodyText"/>
            </w:pPr>
            <w:r>
              <w:t>A cybersecurity change that may have an impact on organizational operations (including mission, capabilities, or reputation)</w:t>
            </w:r>
            <w:r>
              <w:rPr>
                <w:color w:val="000000"/>
              </w:rPr>
              <w:t>.</w:t>
            </w:r>
          </w:p>
        </w:tc>
      </w:tr>
      <w:tr w:rsidR="00B2577E" w14:paraId="56714495" w14:textId="77777777" w:rsidTr="00A61D12">
        <w:tc>
          <w:tcPr>
            <w:tcW w:w="2160" w:type="dxa"/>
          </w:tcPr>
          <w:p w14:paraId="46CE6813" w14:textId="77777777" w:rsidR="00B2577E" w:rsidRDefault="00B2577E" w:rsidP="00A61D12">
            <w:pPr>
              <w:pStyle w:val="BodyText"/>
            </w:pPr>
            <w:r>
              <w:rPr>
                <w:b/>
                <w:color w:val="000000"/>
              </w:rPr>
              <w:t>Detect (function)</w:t>
            </w:r>
          </w:p>
        </w:tc>
        <w:tc>
          <w:tcPr>
            <w:tcW w:w="7038" w:type="dxa"/>
          </w:tcPr>
          <w:p w14:paraId="777B762B" w14:textId="77777777" w:rsidR="00B2577E" w:rsidRDefault="00B2577E" w:rsidP="00A61D12">
            <w:pPr>
              <w:pStyle w:val="BodyText"/>
            </w:pPr>
            <w:r>
              <w:t>Develop and implement the appropriate activities to identify the occurrence of a cybersecurity event.</w:t>
            </w:r>
          </w:p>
        </w:tc>
      </w:tr>
      <w:tr w:rsidR="00B2577E" w14:paraId="3B390E33" w14:textId="77777777" w:rsidTr="00A61D12">
        <w:tc>
          <w:tcPr>
            <w:tcW w:w="2160" w:type="dxa"/>
          </w:tcPr>
          <w:p w14:paraId="5260F6CC" w14:textId="77777777" w:rsidR="00B2577E" w:rsidRDefault="00B2577E" w:rsidP="00A61D12">
            <w:pPr>
              <w:pStyle w:val="BodyText"/>
            </w:pPr>
            <w:r>
              <w:rPr>
                <w:b/>
                <w:color w:val="000000"/>
              </w:rPr>
              <w:t>Framework</w:t>
            </w:r>
          </w:p>
        </w:tc>
        <w:tc>
          <w:tcPr>
            <w:tcW w:w="7038" w:type="dxa"/>
          </w:tcPr>
          <w:p w14:paraId="6CE8D4D0" w14:textId="77777777" w:rsidR="00B2577E" w:rsidRDefault="00B2577E" w:rsidP="00A61D12">
            <w:pPr>
              <w:pStyle w:val="BodyText"/>
            </w:pPr>
            <w:r>
              <w:rPr>
                <w:color w:val="000000"/>
              </w:rPr>
              <w:t>A risk-based approach to reducing cybersecurity risk composed of three parts: the Framework Core, the Framework Profile, and the Framework Implementation Tiers. Also known as the “Cybersecurity Framework.”</w:t>
            </w:r>
          </w:p>
        </w:tc>
      </w:tr>
      <w:tr w:rsidR="00B2577E" w14:paraId="62E2597A" w14:textId="77777777" w:rsidTr="00A61D12">
        <w:tc>
          <w:tcPr>
            <w:tcW w:w="2160" w:type="dxa"/>
          </w:tcPr>
          <w:p w14:paraId="16E27DE4" w14:textId="77777777" w:rsidR="00B2577E" w:rsidRDefault="00B2577E" w:rsidP="00A61D12">
            <w:pPr>
              <w:pStyle w:val="BodyText"/>
            </w:pPr>
            <w:r>
              <w:rPr>
                <w:b/>
                <w:color w:val="000000"/>
              </w:rPr>
              <w:t>Framework Core</w:t>
            </w:r>
          </w:p>
        </w:tc>
        <w:tc>
          <w:tcPr>
            <w:tcW w:w="7038" w:type="dxa"/>
          </w:tcPr>
          <w:p w14:paraId="0A04529F" w14:textId="77777777" w:rsidR="00B2577E" w:rsidRDefault="00B2577E" w:rsidP="00A61D12">
            <w:pPr>
              <w:pStyle w:val="BodyText"/>
            </w:pPr>
            <w:r>
              <w:rPr>
                <w:color w:val="000000"/>
              </w:rPr>
              <w:t>A set of cybersecurity activities and references that are common across critical infrastructure sectors and are organized around particular outcomes. The Framework Core comprises four types of elements: Functions, Categories, Subcategories, and Informative References.</w:t>
            </w:r>
          </w:p>
        </w:tc>
      </w:tr>
      <w:tr w:rsidR="00B2577E" w14:paraId="5021F018" w14:textId="77777777" w:rsidTr="00A61D12">
        <w:tc>
          <w:tcPr>
            <w:tcW w:w="2160" w:type="dxa"/>
          </w:tcPr>
          <w:p w14:paraId="208F949C" w14:textId="77777777" w:rsidR="00B2577E" w:rsidRDefault="00B2577E" w:rsidP="00A61D12">
            <w:pPr>
              <w:pStyle w:val="BodyText"/>
            </w:pPr>
            <w:r>
              <w:rPr>
                <w:b/>
                <w:color w:val="000000"/>
              </w:rPr>
              <w:t>Framework Implementation Tier</w:t>
            </w:r>
          </w:p>
        </w:tc>
        <w:tc>
          <w:tcPr>
            <w:tcW w:w="7038" w:type="dxa"/>
          </w:tcPr>
          <w:p w14:paraId="3F44DEBE" w14:textId="77777777" w:rsidR="00B2577E" w:rsidRDefault="00B2577E" w:rsidP="00A61D12">
            <w:pPr>
              <w:pStyle w:val="BodyText"/>
            </w:pPr>
            <w:r>
              <w:t>A lens through which to view the characteristics of an organization’s approach to risk—how an organization views cybersecurity risk and the processes in place to manage that risk.</w:t>
            </w:r>
          </w:p>
        </w:tc>
      </w:tr>
      <w:tr w:rsidR="00B2577E" w14:paraId="698A1831" w14:textId="77777777" w:rsidTr="00A61D12">
        <w:tc>
          <w:tcPr>
            <w:tcW w:w="2160" w:type="dxa"/>
          </w:tcPr>
          <w:p w14:paraId="4104B717" w14:textId="77777777" w:rsidR="00B2577E" w:rsidRDefault="00B2577E" w:rsidP="00A61D12">
            <w:pPr>
              <w:pStyle w:val="BodyText"/>
            </w:pPr>
            <w:r>
              <w:rPr>
                <w:b/>
                <w:color w:val="000000"/>
              </w:rPr>
              <w:t>Framework Profile</w:t>
            </w:r>
          </w:p>
        </w:tc>
        <w:tc>
          <w:tcPr>
            <w:tcW w:w="7038" w:type="dxa"/>
          </w:tcPr>
          <w:p w14:paraId="6CF0B62F" w14:textId="77777777" w:rsidR="00B2577E" w:rsidRDefault="00B2577E" w:rsidP="00A61D12">
            <w:pPr>
              <w:pStyle w:val="BodyText"/>
            </w:pPr>
            <w:r>
              <w:rPr>
                <w:color w:val="000000"/>
              </w:rPr>
              <w:t xml:space="preserve">A </w:t>
            </w:r>
            <w:r>
              <w:rPr>
                <w:rFonts w:eastAsia="Calibri"/>
              </w:rPr>
              <w:t>representation of the outcomes that a particular system or organization has selected from the Framework Categories and Subcategories</w:t>
            </w:r>
            <w:r>
              <w:rPr>
                <w:color w:val="000000"/>
              </w:rPr>
              <w:t>.</w:t>
            </w:r>
          </w:p>
        </w:tc>
      </w:tr>
      <w:tr w:rsidR="00B2577E" w14:paraId="2DF37DCC" w14:textId="77777777" w:rsidTr="00A61D12">
        <w:tc>
          <w:tcPr>
            <w:tcW w:w="2160" w:type="dxa"/>
          </w:tcPr>
          <w:p w14:paraId="71CEF806" w14:textId="77777777" w:rsidR="00B2577E" w:rsidRDefault="00B2577E" w:rsidP="00A61D12">
            <w:pPr>
              <w:pStyle w:val="BodyText"/>
            </w:pPr>
            <w:r>
              <w:rPr>
                <w:b/>
                <w:color w:val="000000"/>
              </w:rPr>
              <w:t>Function</w:t>
            </w:r>
          </w:p>
        </w:tc>
        <w:tc>
          <w:tcPr>
            <w:tcW w:w="7038" w:type="dxa"/>
          </w:tcPr>
          <w:p w14:paraId="2C0DF16C" w14:textId="77777777" w:rsidR="00B2577E" w:rsidRDefault="00B2577E" w:rsidP="00A61D12">
            <w:pPr>
              <w:pStyle w:val="BodyText"/>
            </w:pPr>
            <w:r>
              <w:rPr>
                <w:color w:val="000000"/>
              </w:rPr>
              <w:t xml:space="preserve">One of the main components of the Framework. Functions provide the highest level of structure for organizing basic cybersecurity activities into Categories and Subcategories. The five functions are Identify, </w:t>
            </w:r>
            <w:r>
              <w:rPr>
                <w:color w:val="000000"/>
              </w:rPr>
              <w:lastRenderedPageBreak/>
              <w:t>Protect, Detect, Respond, and Recover.</w:t>
            </w:r>
          </w:p>
        </w:tc>
      </w:tr>
      <w:tr w:rsidR="00B2577E" w14:paraId="72418059" w14:textId="77777777" w:rsidTr="00A61D12">
        <w:tc>
          <w:tcPr>
            <w:tcW w:w="2160" w:type="dxa"/>
          </w:tcPr>
          <w:p w14:paraId="712DD279" w14:textId="77777777" w:rsidR="00B2577E" w:rsidRDefault="00B2577E" w:rsidP="00A61D12">
            <w:pPr>
              <w:pStyle w:val="BodyText"/>
            </w:pPr>
            <w:r>
              <w:rPr>
                <w:b/>
                <w:color w:val="000000"/>
              </w:rPr>
              <w:lastRenderedPageBreak/>
              <w:t>Identify (function)</w:t>
            </w:r>
          </w:p>
        </w:tc>
        <w:tc>
          <w:tcPr>
            <w:tcW w:w="7038" w:type="dxa"/>
          </w:tcPr>
          <w:p w14:paraId="05F06439" w14:textId="77777777" w:rsidR="00B2577E" w:rsidRDefault="00B2577E" w:rsidP="00A61D12">
            <w:pPr>
              <w:pStyle w:val="BodyText"/>
            </w:pPr>
            <w:r>
              <w:rPr>
                <w:color w:val="000000"/>
              </w:rPr>
              <w:t xml:space="preserve">Develop the organizational understanding </w:t>
            </w:r>
            <w:r>
              <w:t>to manage cybersecurity risk to systems, assets, data, and capabilities</w:t>
            </w:r>
            <w:r>
              <w:rPr>
                <w:color w:val="000000"/>
              </w:rPr>
              <w:t>.</w:t>
            </w:r>
          </w:p>
        </w:tc>
      </w:tr>
      <w:tr w:rsidR="00B2577E" w14:paraId="6B743E42" w14:textId="77777777" w:rsidTr="00A61D12">
        <w:tc>
          <w:tcPr>
            <w:tcW w:w="2160" w:type="dxa"/>
          </w:tcPr>
          <w:p w14:paraId="55E5C586" w14:textId="77777777" w:rsidR="00B2577E" w:rsidRDefault="00B2577E" w:rsidP="00A61D12">
            <w:pPr>
              <w:pStyle w:val="BodyText"/>
            </w:pPr>
            <w:r>
              <w:rPr>
                <w:b/>
                <w:color w:val="000000"/>
              </w:rPr>
              <w:t>Informative Reference</w:t>
            </w:r>
          </w:p>
        </w:tc>
        <w:tc>
          <w:tcPr>
            <w:tcW w:w="7038" w:type="dxa"/>
          </w:tcPr>
          <w:p w14:paraId="6AD794CC" w14:textId="77777777" w:rsidR="00B2577E" w:rsidRPr="00040CFB" w:rsidRDefault="00B2577E" w:rsidP="00A61D12">
            <w:pPr>
              <w:tabs>
                <w:tab w:val="left" w:pos="2358"/>
              </w:tabs>
              <w:spacing w:after="120"/>
              <w:rPr>
                <w:rFonts w:eastAsia="Calibri"/>
              </w:rPr>
            </w:pPr>
            <w:r>
              <w:rPr>
                <w:color w:val="000000"/>
              </w:rPr>
              <w:t xml:space="preserve">A </w:t>
            </w:r>
            <w:r>
              <w:rPr>
                <w:rFonts w:eastAsia="Calibri"/>
              </w:rPr>
              <w:t>specific section of standards, guidelines, and practices common among critical infrastructure sectors that illustrates a method to achieve the outcomes associated with each Subcategory.</w:t>
            </w:r>
            <w:r>
              <w:rPr>
                <w:color w:val="000000"/>
              </w:rPr>
              <w:t xml:space="preserve"> An example of an Informative Reference is </w:t>
            </w:r>
            <w:r>
              <w:rPr>
                <w:rFonts w:eastAsia="Calibri"/>
              </w:rPr>
              <w:t>ISO/IEC 27001 Control A.10.8.3, which supports the “Data-in-transit is protected” Subcategory of the “Data Security” Category in the “Protect” function.</w:t>
            </w:r>
          </w:p>
        </w:tc>
      </w:tr>
      <w:tr w:rsidR="00B2577E" w14:paraId="70B08DB9" w14:textId="77777777" w:rsidTr="00A61D12">
        <w:tc>
          <w:tcPr>
            <w:tcW w:w="2160" w:type="dxa"/>
          </w:tcPr>
          <w:p w14:paraId="65855665" w14:textId="77777777" w:rsidR="00B2577E" w:rsidRDefault="00B2577E" w:rsidP="00A61D12">
            <w:pPr>
              <w:pStyle w:val="BodyText"/>
            </w:pPr>
            <w:r>
              <w:rPr>
                <w:rFonts w:eastAsia="Calibri"/>
                <w:b/>
              </w:rPr>
              <w:t>Mobile Code</w:t>
            </w:r>
          </w:p>
        </w:tc>
        <w:tc>
          <w:tcPr>
            <w:tcW w:w="7038" w:type="dxa"/>
          </w:tcPr>
          <w:p w14:paraId="47505A9A" w14:textId="77777777" w:rsidR="00B2577E" w:rsidRDefault="00B2577E" w:rsidP="00A61D12">
            <w:pPr>
              <w:pStyle w:val="BodyText"/>
            </w:pPr>
            <w:r>
              <w:rPr>
                <w:rFonts w:eastAsia="Calibri"/>
              </w:rPr>
              <w:t>A program (e.g., script, macro, or other portable instruction) that can be shipped unchanged to a heterogeneous collection of platforms and executed with identical semantics.</w:t>
            </w:r>
          </w:p>
        </w:tc>
      </w:tr>
      <w:tr w:rsidR="00B2577E" w14:paraId="0A4BC189" w14:textId="77777777" w:rsidTr="00A61D12">
        <w:tc>
          <w:tcPr>
            <w:tcW w:w="2160" w:type="dxa"/>
          </w:tcPr>
          <w:p w14:paraId="4039F2DC" w14:textId="77777777" w:rsidR="00B2577E" w:rsidRDefault="00B2577E" w:rsidP="00A61D12">
            <w:pPr>
              <w:pStyle w:val="BodyText"/>
            </w:pPr>
            <w:r>
              <w:rPr>
                <w:b/>
                <w:color w:val="000000"/>
              </w:rPr>
              <w:t>Protect (function)</w:t>
            </w:r>
          </w:p>
        </w:tc>
        <w:tc>
          <w:tcPr>
            <w:tcW w:w="7038" w:type="dxa"/>
          </w:tcPr>
          <w:p w14:paraId="0A26B71E" w14:textId="2B1A48AA" w:rsidR="00B2577E" w:rsidRDefault="00B2577E" w:rsidP="00E80267">
            <w:pPr>
              <w:pStyle w:val="BodyText"/>
            </w:pPr>
            <w:r>
              <w:t>Develop and implement the appropriate safeguards to ensure delivery of critical infrastructure services.</w:t>
            </w:r>
          </w:p>
        </w:tc>
      </w:tr>
      <w:tr w:rsidR="00B2577E" w14:paraId="066AE506" w14:textId="77777777" w:rsidTr="00A61D12">
        <w:tc>
          <w:tcPr>
            <w:tcW w:w="2160" w:type="dxa"/>
          </w:tcPr>
          <w:p w14:paraId="174C4AC3" w14:textId="77777777" w:rsidR="00B2577E" w:rsidRDefault="00B2577E" w:rsidP="00A61D12">
            <w:pPr>
              <w:pStyle w:val="BodyText"/>
            </w:pPr>
            <w:r>
              <w:rPr>
                <w:b/>
              </w:rPr>
              <w:t>Privileged User</w:t>
            </w:r>
          </w:p>
        </w:tc>
        <w:tc>
          <w:tcPr>
            <w:tcW w:w="7038" w:type="dxa"/>
          </w:tcPr>
          <w:p w14:paraId="64DCD1D6" w14:textId="77777777" w:rsidR="00B2577E" w:rsidRDefault="00B2577E" w:rsidP="00A61D12">
            <w:pPr>
              <w:pStyle w:val="BodyText"/>
            </w:pPr>
            <w:r>
              <w:t>A user that is authorized (and, therefore, trusted) to perform security-relevant functions that ordinary users are not authorized to perform.</w:t>
            </w:r>
          </w:p>
        </w:tc>
      </w:tr>
      <w:tr w:rsidR="00B2577E" w14:paraId="11C2E02C" w14:textId="77777777" w:rsidTr="00A61D12">
        <w:tc>
          <w:tcPr>
            <w:tcW w:w="2160" w:type="dxa"/>
          </w:tcPr>
          <w:p w14:paraId="4DE0C855" w14:textId="77777777" w:rsidR="00B2577E" w:rsidRDefault="00B2577E" w:rsidP="00A61D12">
            <w:pPr>
              <w:pStyle w:val="BodyText"/>
            </w:pPr>
            <w:r>
              <w:rPr>
                <w:b/>
                <w:color w:val="000000"/>
              </w:rPr>
              <w:t>Recover (function)</w:t>
            </w:r>
          </w:p>
        </w:tc>
        <w:tc>
          <w:tcPr>
            <w:tcW w:w="7038" w:type="dxa"/>
          </w:tcPr>
          <w:p w14:paraId="437244B6" w14:textId="2A626F89" w:rsidR="00B2577E" w:rsidRDefault="00B2577E" w:rsidP="00E80267">
            <w:pPr>
              <w:pStyle w:val="BodyText"/>
            </w:pPr>
            <w:r>
              <w:rPr>
                <w:color w:val="000000"/>
              </w:rPr>
              <w:t xml:space="preserve">Develop and implement the appropriate activities </w:t>
            </w:r>
            <w:r>
              <w:t xml:space="preserve">to maintain plans for resilience and </w:t>
            </w:r>
            <w:r>
              <w:rPr>
                <w:color w:val="000000"/>
              </w:rPr>
              <w:t>to restore any capabilities or services that were impaired due to a cybersecurity event.</w:t>
            </w:r>
          </w:p>
        </w:tc>
      </w:tr>
      <w:tr w:rsidR="00B2577E" w14:paraId="2D18D870" w14:textId="77777777" w:rsidTr="00A61D12">
        <w:tc>
          <w:tcPr>
            <w:tcW w:w="2160" w:type="dxa"/>
          </w:tcPr>
          <w:p w14:paraId="7C1EBA98" w14:textId="77777777" w:rsidR="00B2577E" w:rsidRDefault="00B2577E" w:rsidP="00A61D12">
            <w:pPr>
              <w:pStyle w:val="BodyText"/>
            </w:pPr>
            <w:r>
              <w:rPr>
                <w:b/>
                <w:color w:val="000000"/>
              </w:rPr>
              <w:t>Respond (function)</w:t>
            </w:r>
          </w:p>
        </w:tc>
        <w:tc>
          <w:tcPr>
            <w:tcW w:w="7038" w:type="dxa"/>
          </w:tcPr>
          <w:p w14:paraId="41E9456A" w14:textId="1D5DA314" w:rsidR="00B2577E" w:rsidRDefault="00B2577E" w:rsidP="00E80267">
            <w:pPr>
              <w:pStyle w:val="BodyText"/>
            </w:pPr>
            <w:r>
              <w:rPr>
                <w:color w:val="000000"/>
              </w:rPr>
              <w:t>Develop and implement the appropriate activities to take action regarding a detected cybersecurity event.</w:t>
            </w:r>
          </w:p>
        </w:tc>
      </w:tr>
      <w:tr w:rsidR="00B2577E" w14:paraId="6C902458" w14:textId="77777777" w:rsidTr="00A61D12">
        <w:tc>
          <w:tcPr>
            <w:tcW w:w="2160" w:type="dxa"/>
          </w:tcPr>
          <w:p w14:paraId="2D340DDD" w14:textId="77777777" w:rsidR="00B2577E" w:rsidRDefault="00B2577E" w:rsidP="00A61D12">
            <w:pPr>
              <w:pStyle w:val="BodyText"/>
            </w:pPr>
            <w:r>
              <w:rPr>
                <w:b/>
                <w:color w:val="000000"/>
              </w:rPr>
              <w:t>Risk</w:t>
            </w:r>
          </w:p>
        </w:tc>
        <w:tc>
          <w:tcPr>
            <w:tcW w:w="7038" w:type="dxa"/>
          </w:tcPr>
          <w:p w14:paraId="4104B492" w14:textId="77777777" w:rsidR="00B2577E" w:rsidRDefault="00B2577E" w:rsidP="00A61D12">
            <w:pPr>
              <w:pStyle w:val="BodyText"/>
            </w:pPr>
            <w:r>
              <w:rPr>
                <w:color w:val="000000"/>
              </w:rPr>
              <w:t>A measure of the extent to which an entity is threatened by a potential circumstance or event, and typically a function of: (</w:t>
            </w:r>
            <w:proofErr w:type="spellStart"/>
            <w:r>
              <w:rPr>
                <w:color w:val="000000"/>
              </w:rPr>
              <w:t>i</w:t>
            </w:r>
            <w:proofErr w:type="spellEnd"/>
            <w:r>
              <w:rPr>
                <w:color w:val="000000"/>
              </w:rPr>
              <w:t>) the adverse impacts that would arise if the circumstance or event occurs; and (ii) the likelihood of occurrence.</w:t>
            </w:r>
          </w:p>
        </w:tc>
      </w:tr>
      <w:tr w:rsidR="00B2577E" w14:paraId="7D565CBD" w14:textId="77777777" w:rsidTr="00A61D12">
        <w:tc>
          <w:tcPr>
            <w:tcW w:w="2160" w:type="dxa"/>
          </w:tcPr>
          <w:p w14:paraId="70CF45F7" w14:textId="77777777" w:rsidR="00B2577E" w:rsidRDefault="00B2577E" w:rsidP="00A61D12">
            <w:pPr>
              <w:pStyle w:val="BodyText"/>
            </w:pPr>
            <w:r>
              <w:rPr>
                <w:b/>
                <w:color w:val="000000"/>
              </w:rPr>
              <w:t>Risk Management</w:t>
            </w:r>
          </w:p>
        </w:tc>
        <w:tc>
          <w:tcPr>
            <w:tcW w:w="7038" w:type="dxa"/>
          </w:tcPr>
          <w:p w14:paraId="5ABC1AA0" w14:textId="77777777" w:rsidR="00B2577E" w:rsidRDefault="00B2577E" w:rsidP="00A61D12">
            <w:pPr>
              <w:pStyle w:val="BodyText"/>
            </w:pPr>
            <w:r>
              <w:rPr>
                <w:color w:val="000000"/>
              </w:rPr>
              <w:t>The process of identifying, assessing, and responding to risk.</w:t>
            </w:r>
          </w:p>
        </w:tc>
      </w:tr>
      <w:tr w:rsidR="00B2577E" w14:paraId="58BF8EE1" w14:textId="77777777" w:rsidTr="00A61D12">
        <w:tc>
          <w:tcPr>
            <w:tcW w:w="2160" w:type="dxa"/>
          </w:tcPr>
          <w:p w14:paraId="7530BF16" w14:textId="77777777" w:rsidR="00B2577E" w:rsidRDefault="00B2577E" w:rsidP="00A61D12">
            <w:pPr>
              <w:pStyle w:val="BodyText"/>
            </w:pPr>
            <w:r>
              <w:rPr>
                <w:b/>
                <w:color w:val="000000"/>
              </w:rPr>
              <w:t>Subcategory</w:t>
            </w:r>
          </w:p>
        </w:tc>
        <w:tc>
          <w:tcPr>
            <w:tcW w:w="7038" w:type="dxa"/>
          </w:tcPr>
          <w:p w14:paraId="6A1F95B7" w14:textId="2C45F49C" w:rsidR="00B2577E" w:rsidRDefault="00B2577E" w:rsidP="00A61D12">
            <w:pPr>
              <w:pStyle w:val="BodyText"/>
            </w:pPr>
            <w:r>
              <w:rPr>
                <w:color w:val="000000"/>
              </w:rPr>
              <w:t xml:space="preserve">The subdivision of a Category into specific outcomes of technical and/or management activities. </w:t>
            </w:r>
            <w:r>
              <w:rPr>
                <w:rFonts w:eastAsia="Calibri"/>
              </w:rPr>
              <w:t xml:space="preserve">Examples of </w:t>
            </w:r>
            <w:r w:rsidR="0028142D">
              <w:rPr>
                <w:rFonts w:eastAsia="Calibri"/>
              </w:rPr>
              <w:t>S</w:t>
            </w:r>
            <w:r>
              <w:rPr>
                <w:rFonts w:eastAsia="Calibri"/>
              </w:rPr>
              <w:t>ubcategories include “</w:t>
            </w:r>
            <w:r>
              <w:rPr>
                <w:color w:val="000000"/>
              </w:rPr>
              <w:t>External information systems are catalogued</w:t>
            </w:r>
            <w:r>
              <w:rPr>
                <w:rFonts w:eastAsia="Calibri"/>
              </w:rPr>
              <w:t>,” “</w:t>
            </w:r>
            <w:r>
              <w:rPr>
                <w:color w:val="000000"/>
              </w:rPr>
              <w:t>Data-at-rest is protected</w:t>
            </w:r>
            <w:r>
              <w:rPr>
                <w:rFonts w:eastAsia="Calibri"/>
              </w:rPr>
              <w:t>,” and “</w:t>
            </w:r>
            <w:r>
              <w:rPr>
                <w:color w:val="000000"/>
              </w:rPr>
              <w:t>Notifications from detection systems are investigated</w:t>
            </w:r>
            <w:r>
              <w:rPr>
                <w:rFonts w:eastAsia="Calibri"/>
              </w:rPr>
              <w:t>.”</w:t>
            </w:r>
          </w:p>
        </w:tc>
      </w:tr>
    </w:tbl>
    <w:p w14:paraId="47D9422D" w14:textId="77777777" w:rsidR="004E73A1" w:rsidRDefault="004E73A1" w:rsidP="00C208D4">
      <w:pPr>
        <w:sectPr w:rsidR="004E73A1" w:rsidSect="00671F7E">
          <w:footerReference w:type="default" r:id="rId20"/>
          <w:pgSz w:w="12240" w:h="15840"/>
          <w:pgMar w:top="1440" w:right="1440" w:bottom="1440" w:left="1440" w:header="720" w:footer="720" w:gutter="0"/>
          <w:cols w:space="720"/>
          <w:docGrid w:linePitch="360"/>
        </w:sectPr>
      </w:pPr>
    </w:p>
    <w:p w14:paraId="74CC9C86" w14:textId="77777777" w:rsidR="00C208D4" w:rsidRDefault="00C208D4" w:rsidP="00C208D4">
      <w:pPr>
        <w:pStyle w:val="Heading1"/>
        <w:spacing w:before="0"/>
      </w:pPr>
      <w:bookmarkStart w:id="34" w:name="_Appendix_C:_Acronyms"/>
      <w:bookmarkStart w:id="35" w:name="_Toc253140304"/>
      <w:bookmarkEnd w:id="34"/>
      <w:r>
        <w:lastRenderedPageBreak/>
        <w:t xml:space="preserve">Appendix </w:t>
      </w:r>
      <w:r w:rsidR="001202A1">
        <w:t>C</w:t>
      </w:r>
      <w:r>
        <w:t>: Acronyms</w:t>
      </w:r>
      <w:bookmarkEnd w:id="35"/>
    </w:p>
    <w:p w14:paraId="689DBB43" w14:textId="77777777" w:rsidR="00C208D4" w:rsidRDefault="00C208D4" w:rsidP="00C208D4"/>
    <w:p w14:paraId="0625D97A" w14:textId="77777777" w:rsidR="00C208D4" w:rsidRPr="008E60BA" w:rsidRDefault="00C208D4" w:rsidP="00C208D4">
      <w:r w:rsidRPr="008E60BA">
        <w:t>This appendix defines selected acronyms used in the publication.</w:t>
      </w:r>
    </w:p>
    <w:p w14:paraId="7514D284" w14:textId="77777777" w:rsidR="00C208D4" w:rsidRPr="008E60BA" w:rsidRDefault="00C208D4" w:rsidP="00C208D4"/>
    <w:p w14:paraId="3ADD10CF" w14:textId="77777777" w:rsidR="00BB2363" w:rsidRDefault="00BB2363" w:rsidP="00BB2363">
      <w:pPr>
        <w:tabs>
          <w:tab w:val="left" w:pos="1548"/>
        </w:tabs>
        <w:spacing w:before="20" w:after="20"/>
      </w:pPr>
      <w:r>
        <w:rPr>
          <w:b/>
        </w:rPr>
        <w:t>CCS</w:t>
      </w:r>
      <w:r>
        <w:rPr>
          <w:b/>
        </w:rPr>
        <w:tab/>
      </w:r>
      <w:r>
        <w:t>Council on CyberSecurity</w:t>
      </w:r>
    </w:p>
    <w:p w14:paraId="4DDA9C9B" w14:textId="77777777" w:rsidR="00BB2363" w:rsidRDefault="00BB2363" w:rsidP="00BB2363">
      <w:pPr>
        <w:tabs>
          <w:tab w:val="left" w:pos="1548"/>
        </w:tabs>
        <w:spacing w:before="20" w:after="20"/>
        <w:rPr>
          <w:b/>
        </w:rPr>
      </w:pPr>
      <w:r>
        <w:rPr>
          <w:b/>
        </w:rPr>
        <w:t>COBIT</w:t>
      </w:r>
      <w:r>
        <w:rPr>
          <w:b/>
        </w:rPr>
        <w:tab/>
      </w:r>
      <w:r>
        <w:t>Control Objectives for Information and Related Technology</w:t>
      </w:r>
    </w:p>
    <w:p w14:paraId="56B6C41E" w14:textId="77777777" w:rsidR="00BB2363" w:rsidRDefault="00BB2363" w:rsidP="00BB2363">
      <w:pPr>
        <w:tabs>
          <w:tab w:val="left" w:pos="1548"/>
        </w:tabs>
        <w:spacing w:before="20" w:after="20"/>
      </w:pPr>
      <w:r>
        <w:rPr>
          <w:b/>
        </w:rPr>
        <w:t>DCS</w:t>
      </w:r>
      <w:r>
        <w:rPr>
          <w:b/>
        </w:rPr>
        <w:tab/>
      </w:r>
      <w:r>
        <w:t>Distributed Control System</w:t>
      </w:r>
    </w:p>
    <w:p w14:paraId="3C8E9C9F" w14:textId="77777777" w:rsidR="00BB2363" w:rsidRDefault="00BB2363" w:rsidP="00BB2363">
      <w:pPr>
        <w:tabs>
          <w:tab w:val="left" w:pos="1548"/>
        </w:tabs>
        <w:spacing w:before="20" w:after="20"/>
      </w:pPr>
      <w:r>
        <w:rPr>
          <w:b/>
        </w:rPr>
        <w:t>DHS</w:t>
      </w:r>
      <w:r>
        <w:rPr>
          <w:b/>
        </w:rPr>
        <w:tab/>
      </w:r>
      <w:r>
        <w:t>Department of Homeland Security</w:t>
      </w:r>
    </w:p>
    <w:p w14:paraId="461B64EA" w14:textId="77777777" w:rsidR="00BB2363" w:rsidRDefault="00BB2363" w:rsidP="00BB2363">
      <w:pPr>
        <w:tabs>
          <w:tab w:val="left" w:pos="1548"/>
        </w:tabs>
        <w:spacing w:before="20" w:after="20"/>
      </w:pPr>
      <w:r>
        <w:rPr>
          <w:b/>
        </w:rPr>
        <w:t>EO</w:t>
      </w:r>
      <w:r>
        <w:tab/>
        <w:t>Executive Order</w:t>
      </w:r>
    </w:p>
    <w:p w14:paraId="23FB4717" w14:textId="77777777" w:rsidR="00BB2363" w:rsidRDefault="00BB2363" w:rsidP="00BB2363">
      <w:pPr>
        <w:tabs>
          <w:tab w:val="left" w:pos="1548"/>
        </w:tabs>
        <w:spacing w:before="20" w:after="20"/>
      </w:pPr>
      <w:r>
        <w:rPr>
          <w:b/>
        </w:rPr>
        <w:t>ICS</w:t>
      </w:r>
      <w:r>
        <w:rPr>
          <w:b/>
        </w:rPr>
        <w:tab/>
      </w:r>
      <w:r>
        <w:t>Industrial Control Systems</w:t>
      </w:r>
    </w:p>
    <w:p w14:paraId="79E30E46" w14:textId="77777777" w:rsidR="00BB2363" w:rsidRDefault="00BB2363" w:rsidP="00BB2363">
      <w:pPr>
        <w:tabs>
          <w:tab w:val="left" w:pos="1548"/>
        </w:tabs>
        <w:spacing w:before="20" w:after="20"/>
        <w:rPr>
          <w:b/>
        </w:rPr>
      </w:pPr>
      <w:r>
        <w:rPr>
          <w:b/>
        </w:rPr>
        <w:t>IEC</w:t>
      </w:r>
      <w:r>
        <w:rPr>
          <w:b/>
        </w:rPr>
        <w:tab/>
      </w:r>
      <w:r>
        <w:t xml:space="preserve">International </w:t>
      </w:r>
      <w:proofErr w:type="spellStart"/>
      <w:r>
        <w:t>Electrotechnical</w:t>
      </w:r>
      <w:proofErr w:type="spellEnd"/>
      <w:r>
        <w:t xml:space="preserve"> Commission</w:t>
      </w:r>
    </w:p>
    <w:p w14:paraId="16A79A3B" w14:textId="77777777" w:rsidR="00BB2363" w:rsidRDefault="00BB2363" w:rsidP="00BB2363">
      <w:pPr>
        <w:tabs>
          <w:tab w:val="left" w:pos="1548"/>
        </w:tabs>
        <w:spacing w:before="20" w:after="20"/>
      </w:pPr>
      <w:r>
        <w:rPr>
          <w:b/>
        </w:rPr>
        <w:t>IR</w:t>
      </w:r>
      <w:r>
        <w:rPr>
          <w:b/>
        </w:rPr>
        <w:tab/>
      </w:r>
      <w:r>
        <w:t>Interagency Report</w:t>
      </w:r>
    </w:p>
    <w:p w14:paraId="36D47438" w14:textId="77777777" w:rsidR="00BB2363" w:rsidRDefault="00BB2363" w:rsidP="00BB2363">
      <w:pPr>
        <w:tabs>
          <w:tab w:val="left" w:pos="1548"/>
        </w:tabs>
        <w:spacing w:before="20" w:after="20"/>
      </w:pPr>
      <w:r>
        <w:rPr>
          <w:b/>
        </w:rPr>
        <w:t>ISA</w:t>
      </w:r>
      <w:r>
        <w:tab/>
        <w:t>International Society of Automation</w:t>
      </w:r>
    </w:p>
    <w:p w14:paraId="0F7B5752" w14:textId="77777777" w:rsidR="00BB2363" w:rsidRDefault="00BB2363" w:rsidP="00BB2363">
      <w:pPr>
        <w:tabs>
          <w:tab w:val="left" w:pos="1548"/>
        </w:tabs>
        <w:spacing w:before="20" w:after="20"/>
      </w:pPr>
      <w:r>
        <w:rPr>
          <w:b/>
        </w:rPr>
        <w:t>ISAC</w:t>
      </w:r>
      <w:r>
        <w:tab/>
        <w:t>Information Sharing and Analysis Center</w:t>
      </w:r>
    </w:p>
    <w:p w14:paraId="09D1A980" w14:textId="77777777" w:rsidR="00BB2363" w:rsidRDefault="00BB2363" w:rsidP="00BB2363">
      <w:pPr>
        <w:tabs>
          <w:tab w:val="left" w:pos="1548"/>
        </w:tabs>
        <w:spacing w:before="20" w:after="20"/>
      </w:pPr>
      <w:r>
        <w:rPr>
          <w:b/>
        </w:rPr>
        <w:t>ISO</w:t>
      </w:r>
      <w:r>
        <w:rPr>
          <w:b/>
        </w:rPr>
        <w:tab/>
      </w:r>
      <w:r>
        <w:t>International Organization for Standardization</w:t>
      </w:r>
    </w:p>
    <w:p w14:paraId="4B605CA1" w14:textId="77777777" w:rsidR="00BB2363" w:rsidRDefault="00BB2363" w:rsidP="00BB2363">
      <w:pPr>
        <w:tabs>
          <w:tab w:val="left" w:pos="1548"/>
        </w:tabs>
        <w:spacing w:before="20" w:after="20"/>
      </w:pPr>
      <w:r>
        <w:rPr>
          <w:b/>
        </w:rPr>
        <w:t>IT</w:t>
      </w:r>
      <w:r>
        <w:rPr>
          <w:b/>
        </w:rPr>
        <w:tab/>
      </w:r>
      <w:r>
        <w:t>Information Technology</w:t>
      </w:r>
    </w:p>
    <w:p w14:paraId="4ACE711E" w14:textId="77777777" w:rsidR="00BB2363" w:rsidRDefault="00BB2363" w:rsidP="00BB2363">
      <w:pPr>
        <w:tabs>
          <w:tab w:val="left" w:pos="1548"/>
        </w:tabs>
        <w:spacing w:before="20" w:after="20"/>
      </w:pPr>
      <w:r>
        <w:rPr>
          <w:b/>
        </w:rPr>
        <w:t>NIST</w:t>
      </w:r>
      <w:r>
        <w:rPr>
          <w:b/>
        </w:rPr>
        <w:tab/>
      </w:r>
      <w:r>
        <w:t>National Institute of Standards and Technology</w:t>
      </w:r>
    </w:p>
    <w:p w14:paraId="6CD66390" w14:textId="77777777" w:rsidR="00BB2363" w:rsidRDefault="00BB2363" w:rsidP="00BB2363">
      <w:pPr>
        <w:tabs>
          <w:tab w:val="left" w:pos="1548"/>
        </w:tabs>
        <w:spacing w:before="20" w:after="20"/>
      </w:pPr>
      <w:r>
        <w:rPr>
          <w:b/>
        </w:rPr>
        <w:t>RFI</w:t>
      </w:r>
      <w:r>
        <w:rPr>
          <w:b/>
        </w:rPr>
        <w:tab/>
      </w:r>
      <w:r>
        <w:t>Request for Information</w:t>
      </w:r>
    </w:p>
    <w:p w14:paraId="77B67914" w14:textId="77777777" w:rsidR="00BB2363" w:rsidRDefault="00BB2363" w:rsidP="00BB2363">
      <w:pPr>
        <w:tabs>
          <w:tab w:val="left" w:pos="1548"/>
        </w:tabs>
        <w:spacing w:before="20" w:after="20"/>
      </w:pPr>
      <w:r>
        <w:rPr>
          <w:b/>
        </w:rPr>
        <w:t>RMP</w:t>
      </w:r>
      <w:r>
        <w:tab/>
        <w:t>Risk Management Process</w:t>
      </w:r>
    </w:p>
    <w:p w14:paraId="2E4FF884" w14:textId="77777777" w:rsidR="00BB2363" w:rsidRDefault="00BB2363" w:rsidP="00BB2363">
      <w:pPr>
        <w:tabs>
          <w:tab w:val="left" w:pos="1548"/>
        </w:tabs>
        <w:spacing w:before="20" w:after="20"/>
      </w:pPr>
      <w:r>
        <w:rPr>
          <w:b/>
        </w:rPr>
        <w:t>SCADA</w:t>
      </w:r>
      <w:r>
        <w:rPr>
          <w:b/>
        </w:rPr>
        <w:tab/>
      </w:r>
      <w:r>
        <w:t>Supervisory Control and Data Acquisition</w:t>
      </w:r>
    </w:p>
    <w:p w14:paraId="4CFDAA5B" w14:textId="77777777" w:rsidR="00974584" w:rsidRPr="003D4CA8" w:rsidRDefault="00BB2363" w:rsidP="00BB2363">
      <w:pPr>
        <w:tabs>
          <w:tab w:val="left" w:pos="1548"/>
        </w:tabs>
        <w:spacing w:before="20" w:after="20"/>
      </w:pPr>
      <w:r>
        <w:rPr>
          <w:b/>
        </w:rPr>
        <w:t>SP</w:t>
      </w:r>
      <w:r>
        <w:rPr>
          <w:b/>
        </w:rPr>
        <w:tab/>
      </w:r>
      <w:r>
        <w:t>Special Publication</w:t>
      </w:r>
      <w:r w:rsidR="005A34FE">
        <w:rPr>
          <w:noProof/>
        </w:rPr>
        <mc:AlternateContent>
          <mc:Choice Requires="wps">
            <w:drawing>
              <wp:anchor distT="0" distB="0" distL="114300" distR="114300" simplePos="0" relativeHeight="251688448" behindDoc="0" locked="0" layoutInCell="1" allowOverlap="1" wp14:anchorId="0967F2F5" wp14:editId="73E05108">
                <wp:simplePos x="0" y="0"/>
                <wp:positionH relativeFrom="page">
                  <wp:posOffset>457200</wp:posOffset>
                </wp:positionH>
                <wp:positionV relativeFrom="page">
                  <wp:posOffset>6637020</wp:posOffset>
                </wp:positionV>
                <wp:extent cx="6858000" cy="349885"/>
                <wp:effectExtent l="0" t="0" r="0" b="5715"/>
                <wp:wrapNone/>
                <wp:docPr id="8" name="OR4Obj9-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98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FFFFFF"/>
                              </a:solidFill>
                              <a:miter lim="800000"/>
                              <a:headEnd/>
                              <a:tailEnd/>
                            </a14:hiddenLine>
                          </a:ext>
                        </a:extLst>
                      </wps:spPr>
                      <wps:txbx>
                        <w:txbxContent>
                          <w:p w14:paraId="53D8D6A5" w14:textId="77777777" w:rsidR="00675EEA" w:rsidRPr="00E609E8" w:rsidRDefault="00675EEA" w:rsidP="002567B6">
                            <w:pPr>
                              <w:rPr>
                                <w:color w:val="BE230D"/>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7F2F5" id="_x0000_t202" coordsize="21600,21600" o:spt="202" path="m0,0l0,21600,21600,21600,21600,0xe">
                <v:stroke joinstyle="miter"/>
                <v:path gradientshapeok="t" o:connecttype="rect"/>
              </v:shapetype>
              <v:shape id="OR4Obj9-050" o:spid="_x0000_s1026" type="#_x0000_t202" style="position:absolute;margin-left:36pt;margin-top:522.6pt;width:540pt;height:27.5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" filled="f" stroked="f">
                <v:textbox inset="0,,0">
                  <w:txbxContent>
                    <w:p w14:paraId="53D8D6A5" w14:textId="77777777" w:rsidR="00675EEA" w:rsidRPr="00E609E8" w:rsidRDefault="00675EEA" w:rsidP="002567B6">
                      <w:pPr>
                        <w:rPr>
                          <w:color w:val="BE230D"/>
                        </w:rPr>
                      </w:pPr>
                    </w:p>
                  </w:txbxContent>
                </v:textbox>
                <w10:wrap anchorx="page" anchory="page"/>
              </v:shape>
            </w:pict>
          </mc:Fallback>
        </mc:AlternateContent>
      </w:r>
    </w:p>
    <w:sectPr w:rsidR="00974584" w:rsidRPr="003D4CA8" w:rsidSect="00671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95DA9" w14:textId="77777777" w:rsidR="00597E32" w:rsidRDefault="00597E32">
      <w:r>
        <w:separator/>
      </w:r>
    </w:p>
  </w:endnote>
  <w:endnote w:type="continuationSeparator" w:id="0">
    <w:p w14:paraId="02AB1293" w14:textId="77777777" w:rsidR="00597E32" w:rsidRDefault="0059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Bodoni BT">
    <w:altName w:val="Times New Roman"/>
    <w:charset w:val="00"/>
    <w:family w:val="roman"/>
    <w:pitch w:val="variable"/>
    <w:sig w:usb0="00000087" w:usb1="00000000" w:usb2="00000000" w:usb3="00000000" w:csb0="0000001B"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338282"/>
      <w:docPartObj>
        <w:docPartGallery w:val="Page Numbers (Bottom of Page)"/>
        <w:docPartUnique/>
      </w:docPartObj>
    </w:sdtPr>
    <w:sdtEndPr>
      <w:rPr>
        <w:b/>
        <w:i/>
        <w:noProof/>
        <w:color w:val="808080" w:themeColor="background1" w:themeShade="80"/>
        <w:sz w:val="20"/>
        <w:szCs w:val="20"/>
      </w:rPr>
    </w:sdtEndPr>
    <w:sdtContent>
      <w:p w14:paraId="62673B0F" w14:textId="77777777" w:rsidR="00675EEA" w:rsidRPr="0001161F" w:rsidRDefault="00675EEA" w:rsidP="0002561B">
        <w:pPr>
          <w:pStyle w:val="Footer"/>
          <w:tabs>
            <w:tab w:val="clear" w:pos="4320"/>
            <w:tab w:val="clear" w:pos="8640"/>
            <w:tab w:val="center" w:pos="4680"/>
            <w:tab w:val="right" w:pos="9360"/>
          </w:tabs>
          <w:jc w:val="center"/>
          <w:rPr>
            <w:b/>
            <w:i/>
            <w:color w:val="808080" w:themeColor="background1" w:themeShade="80"/>
            <w:sz w:val="20"/>
            <w:szCs w:val="20"/>
          </w:rPr>
        </w:pPr>
        <w:r w:rsidRPr="008A05F1">
          <w:rPr>
            <w:color w:val="4F81BD" w:themeColor="accent1"/>
          </w:rPr>
          <w:tab/>
        </w:r>
        <w:r>
          <w:fldChar w:fldCharType="begin"/>
        </w:r>
        <w:r>
          <w:instrText xml:space="preserve"> PAGE   \* MERGEFORMAT </w:instrText>
        </w:r>
        <w:r>
          <w:fldChar w:fldCharType="separate"/>
        </w:r>
        <w:r w:rsidR="00F061FC" w:rsidRPr="00F061FC">
          <w:rPr>
            <w:b/>
            <w:i/>
            <w:noProof/>
            <w:color w:val="4F81BD" w:themeColor="accent1"/>
          </w:rPr>
          <w:t>17</w:t>
        </w:r>
        <w:r>
          <w:rPr>
            <w:b/>
            <w:i/>
            <w:noProof/>
            <w:color w:val="4F81BD" w:themeColor="accent1"/>
          </w:rPr>
          <w:fldChar w:fldCharType="end"/>
        </w:r>
        <w:r>
          <w:rPr>
            <w:b/>
            <w:i/>
            <w:noProof/>
            <w:color w:val="808080" w:themeColor="background1" w:themeShade="80"/>
            <w:sz w:val="20"/>
            <w:szCs w:val="20"/>
          </w:rPr>
          <w:tab/>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880307"/>
      <w:docPartObj>
        <w:docPartGallery w:val="Page Numbers (Bottom of Page)"/>
        <w:docPartUnique/>
      </w:docPartObj>
    </w:sdtPr>
    <w:sdtEndPr>
      <w:rPr>
        <w:b/>
        <w:i/>
        <w:noProof/>
        <w:color w:val="808080" w:themeColor="background1" w:themeShade="80"/>
        <w:sz w:val="20"/>
        <w:szCs w:val="20"/>
      </w:rPr>
    </w:sdtEndPr>
    <w:sdtContent>
      <w:p w14:paraId="2CEBE4CA" w14:textId="77777777" w:rsidR="00675EEA" w:rsidRPr="0001161F" w:rsidRDefault="00675EEA" w:rsidP="00B84061">
        <w:pPr>
          <w:pStyle w:val="Footer"/>
          <w:tabs>
            <w:tab w:val="clear" w:pos="4320"/>
            <w:tab w:val="clear" w:pos="8640"/>
            <w:tab w:val="center" w:pos="4680"/>
            <w:tab w:val="right" w:pos="12960"/>
          </w:tabs>
          <w:jc w:val="center"/>
          <w:rPr>
            <w:b/>
            <w:i/>
            <w:color w:val="808080" w:themeColor="background1" w:themeShade="80"/>
            <w:sz w:val="20"/>
            <w:szCs w:val="20"/>
          </w:rPr>
        </w:pPr>
        <w:r w:rsidRPr="002A3626">
          <w:rPr>
            <w:color w:val="4F81BD" w:themeColor="accent1"/>
          </w:rPr>
          <w:tab/>
        </w:r>
        <w:r>
          <w:rPr>
            <w:color w:val="4F81BD" w:themeColor="accent1"/>
          </w:rPr>
          <w:ptab w:relativeTo="margin" w:alignment="center" w:leader="none"/>
        </w:r>
        <w:r>
          <w:fldChar w:fldCharType="begin"/>
        </w:r>
        <w:r>
          <w:instrText xml:space="preserve"> PAGE   \* MERGEFORMAT </w:instrText>
        </w:r>
        <w:r>
          <w:fldChar w:fldCharType="separate"/>
        </w:r>
        <w:r w:rsidR="00F061FC" w:rsidRPr="00F061FC">
          <w:rPr>
            <w:b/>
            <w:i/>
            <w:noProof/>
            <w:color w:val="4F81BD" w:themeColor="accent1"/>
          </w:rPr>
          <w:t>19</w:t>
        </w:r>
        <w:r>
          <w:rPr>
            <w:b/>
            <w:i/>
            <w:noProof/>
            <w:color w:val="4F81BD" w:themeColor="accent1"/>
          </w:rPr>
          <w:fldChar w:fldCharType="end"/>
        </w:r>
        <w:r>
          <w:rPr>
            <w:b/>
            <w:i/>
            <w:noProof/>
            <w:color w:val="808080" w:themeColor="background1" w:themeShade="80"/>
            <w:sz w:val="20"/>
            <w:szCs w:val="20"/>
          </w:rPr>
          <w:tab/>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32506"/>
      <w:docPartObj>
        <w:docPartGallery w:val="Page Numbers (Bottom of Page)"/>
        <w:docPartUnique/>
      </w:docPartObj>
    </w:sdtPr>
    <w:sdtEndPr>
      <w:rPr>
        <w:b/>
        <w:i/>
        <w:noProof/>
        <w:color w:val="808080" w:themeColor="background1" w:themeShade="80"/>
        <w:sz w:val="20"/>
        <w:szCs w:val="20"/>
      </w:rPr>
    </w:sdtEndPr>
    <w:sdtContent>
      <w:p w14:paraId="645D377F" w14:textId="77777777" w:rsidR="00675EEA" w:rsidRPr="0001161F" w:rsidRDefault="00675EEA" w:rsidP="00DD4D79">
        <w:pPr>
          <w:pStyle w:val="Footer"/>
          <w:tabs>
            <w:tab w:val="clear" w:pos="4320"/>
            <w:tab w:val="clear" w:pos="8640"/>
            <w:tab w:val="center" w:pos="6480"/>
            <w:tab w:val="right" w:pos="12960"/>
          </w:tabs>
          <w:jc w:val="center"/>
          <w:rPr>
            <w:b/>
            <w:i/>
            <w:color w:val="808080" w:themeColor="background1" w:themeShade="80"/>
            <w:sz w:val="20"/>
            <w:szCs w:val="20"/>
          </w:rPr>
        </w:pPr>
        <w:r w:rsidRPr="002A3626">
          <w:rPr>
            <w:color w:val="4F81BD" w:themeColor="accent1"/>
          </w:rPr>
          <w:tab/>
        </w:r>
        <w:r>
          <w:fldChar w:fldCharType="begin"/>
        </w:r>
        <w:r>
          <w:instrText xml:space="preserve"> PAGE   \* MERGEFORMAT </w:instrText>
        </w:r>
        <w:r>
          <w:fldChar w:fldCharType="separate"/>
        </w:r>
        <w:r w:rsidR="00F061FC" w:rsidRPr="00F061FC">
          <w:rPr>
            <w:b/>
            <w:i/>
            <w:noProof/>
            <w:color w:val="4F81BD" w:themeColor="accent1"/>
          </w:rPr>
          <w:t>31</w:t>
        </w:r>
        <w:r>
          <w:rPr>
            <w:b/>
            <w:i/>
            <w:noProof/>
            <w:color w:val="4F81BD" w:themeColor="accent1"/>
          </w:rPr>
          <w:fldChar w:fldCharType="end"/>
        </w:r>
        <w:r>
          <w:rPr>
            <w:b/>
            <w:i/>
            <w:noProof/>
            <w:color w:val="808080" w:themeColor="background1" w:themeShade="80"/>
            <w:sz w:val="20"/>
            <w:szCs w:val="20"/>
          </w:rPr>
          <w:tab/>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4904701"/>
      <w:docPartObj>
        <w:docPartGallery w:val="Page Numbers (Bottom of Page)"/>
        <w:docPartUnique/>
      </w:docPartObj>
    </w:sdtPr>
    <w:sdtEndPr>
      <w:rPr>
        <w:b/>
        <w:i/>
        <w:noProof/>
        <w:color w:val="808080" w:themeColor="background1" w:themeShade="80"/>
        <w:sz w:val="20"/>
        <w:szCs w:val="20"/>
      </w:rPr>
    </w:sdtEndPr>
    <w:sdtContent>
      <w:p w14:paraId="5A9621DE" w14:textId="77777777" w:rsidR="00675EEA" w:rsidRPr="0001161F" w:rsidRDefault="00675EEA" w:rsidP="00654755">
        <w:pPr>
          <w:pStyle w:val="Footer"/>
          <w:tabs>
            <w:tab w:val="clear" w:pos="4320"/>
            <w:tab w:val="clear" w:pos="8640"/>
            <w:tab w:val="center" w:pos="4680"/>
            <w:tab w:val="right" w:pos="9360"/>
          </w:tabs>
          <w:jc w:val="center"/>
          <w:rPr>
            <w:b/>
            <w:i/>
            <w:color w:val="808080" w:themeColor="background1" w:themeShade="80"/>
            <w:sz w:val="20"/>
            <w:szCs w:val="20"/>
          </w:rPr>
        </w:pPr>
        <w:r w:rsidRPr="002A3626">
          <w:rPr>
            <w:color w:val="4F81BD" w:themeColor="accent1"/>
          </w:rPr>
          <w:tab/>
        </w:r>
        <w:r>
          <w:fldChar w:fldCharType="begin"/>
        </w:r>
        <w:r>
          <w:instrText xml:space="preserve"> PAGE   \* MERGEFORMAT </w:instrText>
        </w:r>
        <w:r>
          <w:fldChar w:fldCharType="separate"/>
        </w:r>
        <w:r w:rsidR="00F061FC" w:rsidRPr="00F061FC">
          <w:rPr>
            <w:b/>
            <w:i/>
            <w:noProof/>
            <w:color w:val="4F81BD" w:themeColor="accent1"/>
          </w:rPr>
          <w:t>37</w:t>
        </w:r>
        <w:r>
          <w:rPr>
            <w:b/>
            <w:i/>
            <w:noProof/>
            <w:color w:val="4F81BD" w:themeColor="accent1"/>
          </w:rPr>
          <w:fldChar w:fldCharType="end"/>
        </w:r>
        <w:r>
          <w:rPr>
            <w:b/>
            <w:i/>
            <w:noProof/>
            <w:color w:val="808080" w:themeColor="background1" w:themeShade="80"/>
            <w:sz w:val="20"/>
            <w:szCs w:val="20"/>
          </w:rPr>
          <w:tab/>
        </w:r>
      </w:p>
    </w:sdtContent>
  </w:sdt>
  <w:p w14:paraId="4C9E2F6B" w14:textId="77777777" w:rsidR="00675EEA" w:rsidRDefault="00675EEA"/>
  <w:p w14:paraId="6B8DF9AE" w14:textId="77777777" w:rsidR="00675EEA" w:rsidRDefault="00675EEA"/>
  <w:p w14:paraId="40B071EF" w14:textId="77777777" w:rsidR="00675EEA" w:rsidRDefault="00675E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CBEE9" w14:textId="77777777" w:rsidR="00597E32" w:rsidRDefault="00597E32">
      <w:r>
        <w:separator/>
      </w:r>
    </w:p>
  </w:footnote>
  <w:footnote w:type="continuationSeparator" w:id="0">
    <w:p w14:paraId="36B391A9" w14:textId="77777777" w:rsidR="00597E32" w:rsidRDefault="00597E32">
      <w:r>
        <w:continuationSeparator/>
      </w:r>
    </w:p>
  </w:footnote>
  <w:footnote w:id="1">
    <w:p w14:paraId="7C6922BA" w14:textId="0E02E59A" w:rsidR="00675EEA" w:rsidRPr="00A977C1" w:rsidRDefault="00675EEA" w:rsidP="00DB6D5B">
      <w:pPr>
        <w:pStyle w:val="FootnoteText"/>
        <w:ind w:left="360" w:hanging="270"/>
      </w:pPr>
      <w:r w:rsidRPr="00F436EB">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F436EB">
        <w:rPr>
          <w:rFonts w:ascii="Times New Roman" w:hAnsi="Times New Roman" w:cs="Times New Roman"/>
        </w:rPr>
        <w:t xml:space="preserve">Executive Order no. 13636, </w:t>
      </w:r>
      <w:r w:rsidRPr="00F436EB">
        <w:rPr>
          <w:rFonts w:ascii="Times New Roman" w:hAnsi="Times New Roman" w:cs="Times New Roman"/>
          <w:i/>
        </w:rPr>
        <w:t>Improving Critical Infrastructure Cybersecurity</w:t>
      </w:r>
      <w:r w:rsidRPr="00F436EB">
        <w:rPr>
          <w:rFonts w:ascii="Times New Roman" w:hAnsi="Times New Roman" w:cs="Times New Roman"/>
        </w:rPr>
        <w:t>, DCPD-201300091, February 12, 2013</w:t>
      </w:r>
      <w:r>
        <w:rPr>
          <w:rFonts w:ascii="Times New Roman" w:hAnsi="Times New Roman" w:cs="Times New Roman"/>
        </w:rPr>
        <w:t xml:space="preserve">. </w:t>
      </w:r>
      <w:hyperlink r:id="rId1" w:history="1">
        <w:r w:rsidRPr="00F436EB">
          <w:rPr>
            <w:rStyle w:val="Hyperlink"/>
            <w:rFonts w:ascii="Times New Roman" w:hAnsi="Times New Roman" w:cs="Times New Roman"/>
          </w:rPr>
          <w:t>http://www.gpo.gov/fdsys/pkg/FR-2013-02-19/pdf/2013-03915.pdf</w:t>
        </w:r>
      </w:hyperlink>
    </w:p>
  </w:footnote>
  <w:footnote w:id="2">
    <w:p w14:paraId="686640BD" w14:textId="12BDB828" w:rsidR="00675EEA" w:rsidRPr="00C11F65" w:rsidRDefault="00675EEA" w:rsidP="00DB6D5B">
      <w:pPr>
        <w:pStyle w:val="FootnoteText"/>
        <w:ind w:left="360" w:hanging="270"/>
        <w:rPr>
          <w:rFonts w:ascii="Times New Roman" w:hAnsi="Times New Roman" w:cs="Times New Roman"/>
        </w:rPr>
      </w:pPr>
      <w:r w:rsidRPr="00C11F65">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rPr>
        <w:tab/>
      </w:r>
      <w:r w:rsidRPr="00C11F65">
        <w:rPr>
          <w:rFonts w:ascii="Times New Roman" w:hAnsi="Times New Roman" w:cs="Times New Roman"/>
        </w:rPr>
        <w:t>The DHS Critical Infrastructure program provides a listing of the sectors and thei</w:t>
      </w:r>
      <w:r>
        <w:rPr>
          <w:rFonts w:ascii="Times New Roman" w:hAnsi="Times New Roman" w:cs="Times New Roman"/>
        </w:rPr>
        <w:t xml:space="preserve">r associated critical functions </w:t>
      </w:r>
      <w:r w:rsidRPr="00C11F65">
        <w:rPr>
          <w:rFonts w:ascii="Times New Roman" w:hAnsi="Times New Roman" w:cs="Times New Roman"/>
        </w:rPr>
        <w:t xml:space="preserve">and value chains. </w:t>
      </w:r>
      <w:hyperlink r:id="rId2" w:history="1">
        <w:r w:rsidRPr="00C11F65">
          <w:rPr>
            <w:rStyle w:val="Hyperlink"/>
            <w:rFonts w:ascii="Times New Roman" w:hAnsi="Times New Roman" w:cs="Times New Roman"/>
          </w:rPr>
          <w:t>http://www.dhs.gov/critical-infrastructure-sectors</w:t>
        </w:r>
      </w:hyperlink>
      <w:r w:rsidRPr="00C11F65">
        <w:rPr>
          <w:rFonts w:ascii="Times New Roman" w:hAnsi="Times New Roman" w:cs="Times New Roman"/>
        </w:rPr>
        <w:t xml:space="preserve">  </w:t>
      </w:r>
    </w:p>
  </w:footnote>
  <w:footnote w:id="3">
    <w:p w14:paraId="35CE8693" w14:textId="202EFF51" w:rsidR="00675EEA" w:rsidRPr="00040CFB" w:rsidRDefault="00675EEA" w:rsidP="00DB6D5B">
      <w:pPr>
        <w:pStyle w:val="FootnoteText"/>
        <w:ind w:left="270" w:hanging="270"/>
        <w:rPr>
          <w:rFonts w:ascii="Times New Roman" w:hAnsi="Times New Roman" w:cs="Times New Roman"/>
        </w:rPr>
      </w:pPr>
      <w:r w:rsidRPr="00040CFB">
        <w:rPr>
          <w:rStyle w:val="FootnoteReference"/>
          <w:rFonts w:ascii="Times New Roman" w:hAnsi="Times New Roman" w:cs="Times New Roman"/>
        </w:rPr>
        <w:footnoteRef/>
      </w:r>
      <w:r w:rsidRPr="00040CFB">
        <w:rPr>
          <w:rFonts w:ascii="Times New Roman" w:hAnsi="Times New Roman" w:cs="Times New Roman"/>
        </w:rPr>
        <w:t xml:space="preserve"> </w:t>
      </w:r>
      <w:r>
        <w:rPr>
          <w:rFonts w:ascii="Times New Roman" w:hAnsi="Times New Roman" w:cs="Times New Roman"/>
        </w:rPr>
        <w:tab/>
      </w:r>
      <w:r w:rsidRPr="00040CFB">
        <w:rPr>
          <w:rFonts w:ascii="Times New Roman" w:hAnsi="Times New Roman" w:cs="Times New Roman"/>
        </w:rPr>
        <w:t xml:space="preserve">International Organization for Standardization, </w:t>
      </w:r>
      <w:r w:rsidRPr="00040CFB">
        <w:rPr>
          <w:rFonts w:ascii="Times New Roman" w:hAnsi="Times New Roman" w:cs="Times New Roman"/>
          <w:i/>
        </w:rPr>
        <w:t>Risk management – Principles and guidelines</w:t>
      </w:r>
      <w:r w:rsidRPr="00040CFB">
        <w:rPr>
          <w:rFonts w:ascii="Times New Roman" w:hAnsi="Times New Roman" w:cs="Times New Roman"/>
        </w:rPr>
        <w:t xml:space="preserve">, ISO 31000:2009, 2009. </w:t>
      </w:r>
      <w:hyperlink r:id="rId3" w:history="1">
        <w:r w:rsidRPr="00040CFB">
          <w:rPr>
            <w:rStyle w:val="Hyperlink"/>
            <w:rFonts w:ascii="Times New Roman" w:hAnsi="Times New Roman" w:cs="Times New Roman"/>
          </w:rPr>
          <w:t>http://www.iso.org/iso/home/standards/iso31000.htm</w:t>
        </w:r>
      </w:hyperlink>
    </w:p>
  </w:footnote>
  <w:footnote w:id="4">
    <w:p w14:paraId="4F0D8F2A" w14:textId="46058D02" w:rsidR="00675EEA" w:rsidRPr="00040CFB" w:rsidRDefault="00675EEA" w:rsidP="00DB6D5B">
      <w:pPr>
        <w:pStyle w:val="FootnoteText"/>
        <w:ind w:left="270" w:hanging="270"/>
        <w:rPr>
          <w:rFonts w:ascii="Times New Roman" w:hAnsi="Times New Roman" w:cs="Times New Roman"/>
        </w:rPr>
      </w:pPr>
      <w:r w:rsidRPr="00040CFB">
        <w:rPr>
          <w:rStyle w:val="FootnoteReference"/>
          <w:rFonts w:ascii="Times New Roman" w:hAnsi="Times New Roman" w:cs="Times New Roman"/>
        </w:rPr>
        <w:footnoteRef/>
      </w:r>
      <w:r w:rsidRPr="00040CFB">
        <w:rPr>
          <w:rFonts w:ascii="Times New Roman" w:hAnsi="Times New Roman" w:cs="Times New Roman"/>
        </w:rPr>
        <w:t xml:space="preserve"> </w:t>
      </w:r>
      <w:r>
        <w:rPr>
          <w:rFonts w:ascii="Times New Roman" w:hAnsi="Times New Roman" w:cs="Times New Roman"/>
        </w:rPr>
        <w:tab/>
      </w:r>
      <w:r w:rsidRPr="00040CFB">
        <w:rPr>
          <w:rFonts w:ascii="Times New Roman" w:hAnsi="Times New Roman" w:cs="Times New Roman"/>
        </w:rPr>
        <w:t xml:space="preserve">International Organization for Standardization/International </w:t>
      </w:r>
      <w:proofErr w:type="spellStart"/>
      <w:r w:rsidRPr="00040CFB">
        <w:rPr>
          <w:rFonts w:ascii="Times New Roman" w:hAnsi="Times New Roman" w:cs="Times New Roman"/>
        </w:rPr>
        <w:t>Electrotechnical</w:t>
      </w:r>
      <w:proofErr w:type="spellEnd"/>
      <w:r w:rsidRPr="00040CFB">
        <w:rPr>
          <w:rFonts w:ascii="Times New Roman" w:hAnsi="Times New Roman" w:cs="Times New Roman"/>
        </w:rPr>
        <w:t xml:space="preserve"> Commission, </w:t>
      </w:r>
      <w:r w:rsidRPr="00A82672">
        <w:rPr>
          <w:rFonts w:ascii="Times New Roman" w:hAnsi="Times New Roman" w:cs="Times New Roman"/>
          <w:i/>
        </w:rPr>
        <w:t>Information technology – Security techniques – Information security risk management</w:t>
      </w:r>
      <w:r w:rsidRPr="00040CFB">
        <w:rPr>
          <w:rFonts w:ascii="Times New Roman" w:hAnsi="Times New Roman" w:cs="Times New Roman"/>
        </w:rPr>
        <w:t xml:space="preserve">, ISO/IEC 27005:2011, 2011. </w:t>
      </w:r>
      <w:hyperlink r:id="rId4" w:history="1">
        <w:r w:rsidRPr="00040CFB">
          <w:rPr>
            <w:rStyle w:val="Hyperlink"/>
            <w:rFonts w:ascii="Times New Roman" w:hAnsi="Times New Roman" w:cs="Times New Roman"/>
          </w:rPr>
          <w:t>http://www.iso.org/iso/catalogue_detail?csnumber=56742</w:t>
        </w:r>
      </w:hyperlink>
    </w:p>
  </w:footnote>
  <w:footnote w:id="5">
    <w:p w14:paraId="563A2F53" w14:textId="299D485E" w:rsidR="00675EEA" w:rsidRPr="00040CFB" w:rsidRDefault="00675EEA" w:rsidP="00DB6D5B">
      <w:pPr>
        <w:pStyle w:val="FootnoteText"/>
        <w:ind w:left="270" w:hanging="270"/>
        <w:rPr>
          <w:rFonts w:ascii="Times New Roman" w:hAnsi="Times New Roman" w:cs="Times New Roman"/>
        </w:rPr>
      </w:pPr>
      <w:r w:rsidRPr="00040CFB">
        <w:rPr>
          <w:rStyle w:val="FootnoteReference"/>
          <w:rFonts w:ascii="Times New Roman" w:hAnsi="Times New Roman" w:cs="Times New Roman"/>
        </w:rPr>
        <w:footnoteRef/>
      </w:r>
      <w:r w:rsidRPr="00040CFB">
        <w:rPr>
          <w:rFonts w:ascii="Times New Roman" w:hAnsi="Times New Roman" w:cs="Times New Roman"/>
        </w:rPr>
        <w:t xml:space="preserve"> </w:t>
      </w:r>
      <w:r>
        <w:rPr>
          <w:rFonts w:ascii="Times New Roman" w:hAnsi="Times New Roman" w:cs="Times New Roman"/>
        </w:rPr>
        <w:tab/>
      </w:r>
      <w:r w:rsidRPr="0081333B">
        <w:rPr>
          <w:rFonts w:ascii="Times New Roman" w:hAnsi="Times New Roman" w:cs="Times New Roman"/>
        </w:rPr>
        <w:t xml:space="preserve">Joint Task Force Transformation Initiative, </w:t>
      </w:r>
      <w:r w:rsidRPr="0081333B">
        <w:rPr>
          <w:rFonts w:ascii="Times New Roman" w:hAnsi="Times New Roman" w:cs="Times New Roman"/>
          <w:i/>
        </w:rPr>
        <w:t>Managing Information Security Risk: Organization, Mission, and Information System View</w:t>
      </w:r>
      <w:r w:rsidRPr="007F5C34">
        <w:rPr>
          <w:rFonts w:ascii="Times New Roman" w:hAnsi="Times New Roman" w:cs="Times New Roman"/>
        </w:rPr>
        <w:t>,</w:t>
      </w:r>
      <w:r w:rsidRPr="0081333B">
        <w:rPr>
          <w:rFonts w:ascii="Times New Roman" w:hAnsi="Times New Roman" w:cs="Times New Roman"/>
        </w:rPr>
        <w:t xml:space="preserve"> NIST Special Publication 800-</w:t>
      </w:r>
      <w:r>
        <w:rPr>
          <w:rFonts w:ascii="Times New Roman" w:hAnsi="Times New Roman" w:cs="Times New Roman"/>
        </w:rPr>
        <w:t>39</w:t>
      </w:r>
      <w:r w:rsidRPr="0081333B">
        <w:rPr>
          <w:rFonts w:ascii="Times New Roman" w:hAnsi="Times New Roman" w:cs="Times New Roman"/>
        </w:rPr>
        <w:t xml:space="preserve">, </w:t>
      </w:r>
      <w:r>
        <w:rPr>
          <w:rFonts w:ascii="Times New Roman" w:hAnsi="Times New Roman" w:cs="Times New Roman"/>
        </w:rPr>
        <w:t>March 2011</w:t>
      </w:r>
      <w:r w:rsidRPr="007F5C34">
        <w:rPr>
          <w:rFonts w:ascii="Times New Roman" w:hAnsi="Times New Roman" w:cs="Times New Roman"/>
        </w:rPr>
        <w:t xml:space="preserve">. </w:t>
      </w:r>
      <w:hyperlink r:id="rId5" w:history="1">
        <w:r w:rsidRPr="00FD1DFC">
          <w:rPr>
            <w:rStyle w:val="Hyperlink"/>
            <w:rFonts w:ascii="Times New Roman" w:hAnsi="Times New Roman" w:cs="Times New Roman"/>
          </w:rPr>
          <w:t>http://csrc.nist.gov/publications/nistpubs/800-39/SP800-39-final.pdf</w:t>
        </w:r>
      </w:hyperlink>
    </w:p>
  </w:footnote>
  <w:footnote w:id="6">
    <w:p w14:paraId="113660AB" w14:textId="11EDF8D2" w:rsidR="00675EEA" w:rsidRPr="00040CFB" w:rsidRDefault="00675EEA" w:rsidP="00DB6D5B">
      <w:pPr>
        <w:pStyle w:val="FootnoteText"/>
        <w:ind w:left="270" w:hanging="270"/>
        <w:rPr>
          <w:rFonts w:ascii="Times New Roman" w:hAnsi="Times New Roman" w:cs="Times New Roman"/>
        </w:rPr>
      </w:pPr>
      <w:r w:rsidRPr="00040CFB">
        <w:rPr>
          <w:rStyle w:val="FootnoteReference"/>
          <w:rFonts w:ascii="Times New Roman" w:hAnsi="Times New Roman" w:cs="Times New Roman"/>
        </w:rPr>
        <w:footnoteRef/>
      </w:r>
      <w:r w:rsidRPr="00040CFB">
        <w:rPr>
          <w:rFonts w:ascii="Times New Roman" w:hAnsi="Times New Roman" w:cs="Times New Roman"/>
        </w:rPr>
        <w:t xml:space="preserve"> </w:t>
      </w:r>
      <w:r>
        <w:rPr>
          <w:rFonts w:ascii="Times New Roman" w:hAnsi="Times New Roman" w:cs="Times New Roman"/>
        </w:rPr>
        <w:tab/>
        <w:t xml:space="preserve">U.S. Department of Energy, </w:t>
      </w:r>
      <w:r>
        <w:rPr>
          <w:rFonts w:ascii="Times New Roman" w:hAnsi="Times New Roman" w:cs="Times New Roman"/>
          <w:i/>
        </w:rPr>
        <w:t>Electricity Subsector Cybersecurity Risk Management Process</w:t>
      </w:r>
      <w:r>
        <w:rPr>
          <w:rFonts w:ascii="Times New Roman" w:hAnsi="Times New Roman" w:cs="Times New Roman"/>
        </w:rPr>
        <w:t xml:space="preserve">, DOE/OE-0003, May 2012. </w:t>
      </w:r>
      <w:hyperlink r:id="rId6" w:history="1">
        <w:r w:rsidRPr="00FD1DFC">
          <w:rPr>
            <w:rStyle w:val="Hyperlink"/>
            <w:rFonts w:ascii="Times New Roman" w:hAnsi="Times New Roman" w:cs="Times New Roman"/>
          </w:rPr>
          <w:t>http://energy.gov/sites/prod/files/Cybersecurity%20Risk%20Management%20Process%20Guideline%20-%20Final%20-%20May%202012.pdf</w:t>
        </w:r>
      </w:hyperlink>
    </w:p>
  </w:footnote>
  <w:footnote w:id="7">
    <w:p w14:paraId="6E27279B" w14:textId="03E29596" w:rsidR="00675EEA" w:rsidRDefault="00675EEA" w:rsidP="00DB6D5B">
      <w:pPr>
        <w:ind w:left="360" w:hanging="270"/>
      </w:pPr>
      <w:r>
        <w:rPr>
          <w:rStyle w:val="FootnoteReference"/>
        </w:rPr>
        <w:footnoteRef/>
      </w:r>
      <w:r>
        <w:tab/>
      </w:r>
      <w:r w:rsidRPr="00A977C1">
        <w:rPr>
          <w:color w:val="000000"/>
          <w:sz w:val="20"/>
          <w:szCs w:val="20"/>
        </w:rPr>
        <w:t xml:space="preserve">NIST developed a Compendium of informative references gathered from the Request for Information (RFI) input, Cybersecurity Framework workshops, and stakeholder engagement during the Framework development process. The Compendium includes standards, guidelines, and practices to assist with implementation. The Compendium is not intended to be an exhaustive list, but rather a starting point based on </w:t>
      </w:r>
      <w:r>
        <w:rPr>
          <w:color w:val="000000"/>
          <w:sz w:val="20"/>
          <w:szCs w:val="20"/>
        </w:rPr>
        <w:t xml:space="preserve">initial </w:t>
      </w:r>
      <w:r w:rsidRPr="00A977C1">
        <w:rPr>
          <w:color w:val="000000"/>
          <w:sz w:val="20"/>
          <w:szCs w:val="20"/>
        </w:rPr>
        <w:t>stakeholder input. </w:t>
      </w:r>
      <w:r>
        <w:rPr>
          <w:color w:val="000000"/>
          <w:sz w:val="20"/>
          <w:szCs w:val="20"/>
        </w:rPr>
        <w:t xml:space="preserve">The Compendium and other supporting material can be found at </w:t>
      </w:r>
      <w:hyperlink r:id="rId7" w:history="1">
        <w:r w:rsidRPr="005E063D">
          <w:rPr>
            <w:rStyle w:val="Hyperlink"/>
            <w:sz w:val="20"/>
            <w:szCs w:val="20"/>
          </w:rPr>
          <w:t>http://www.nist.gov/cyberframework/</w:t>
        </w:r>
      </w:hyperlink>
      <w:r>
        <w:rPr>
          <w:color w:val="000000"/>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797D5" w14:textId="1E400863" w:rsidR="00675EEA" w:rsidRDefault="00675EEA" w:rsidP="00A977C1">
    <w:pPr>
      <w:pStyle w:val="Header"/>
      <w:jc w:val="center"/>
    </w:pPr>
    <w:r w:rsidRPr="003D17D8">
      <w:t>February 12, 2014</w:t>
    </w:r>
    <w:r w:rsidRPr="003D17D8">
      <w:tab/>
      <w:t>Cybersecurity Framework</w:t>
    </w:r>
    <w:r w:rsidRPr="003D17D8">
      <w:tab/>
      <w:t>Version 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828CEB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BA62ECB0"/>
    <w:lvl w:ilvl="0">
      <w:start w:val="1"/>
      <w:numFmt w:val="decimal"/>
      <w:pStyle w:val="ListNumber2"/>
      <w:lvlText w:val="%1."/>
      <w:lvlJc w:val="left"/>
      <w:pPr>
        <w:tabs>
          <w:tab w:val="num" w:pos="720"/>
        </w:tabs>
        <w:ind w:left="720" w:hanging="360"/>
      </w:pPr>
    </w:lvl>
  </w:abstractNum>
  <w:abstractNum w:abstractNumId="2">
    <w:nsid w:val="FFFFFF82"/>
    <w:multiLevelType w:val="singleLevel"/>
    <w:tmpl w:val="DB8A0082"/>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3"/>
    <w:multiLevelType w:val="singleLevel"/>
    <w:tmpl w:val="761A572E"/>
    <w:lvl w:ilvl="0">
      <w:start w:val="1"/>
      <w:numFmt w:val="bullet"/>
      <w:pStyle w:val="ListBullet2"/>
      <w:lvlText w:val=""/>
      <w:lvlJc w:val="left"/>
      <w:pPr>
        <w:tabs>
          <w:tab w:val="num" w:pos="720"/>
        </w:tabs>
        <w:ind w:left="720" w:hanging="360"/>
      </w:pPr>
      <w:rPr>
        <w:rFonts w:ascii="Symbol" w:hAnsi="Symbol" w:hint="default"/>
      </w:rPr>
    </w:lvl>
  </w:abstractNum>
  <w:abstractNum w:abstractNumId="4">
    <w:nsid w:val="FFFFFF88"/>
    <w:multiLevelType w:val="singleLevel"/>
    <w:tmpl w:val="2BB8963C"/>
    <w:lvl w:ilvl="0">
      <w:start w:val="1"/>
      <w:numFmt w:val="decimal"/>
      <w:pStyle w:val="ListNumber"/>
      <w:lvlText w:val="%1."/>
      <w:lvlJc w:val="left"/>
      <w:pPr>
        <w:tabs>
          <w:tab w:val="num" w:pos="360"/>
        </w:tabs>
        <w:ind w:left="360" w:hanging="360"/>
      </w:pPr>
    </w:lvl>
  </w:abstractNum>
  <w:abstractNum w:abstractNumId="5">
    <w:nsid w:val="025813E4"/>
    <w:multiLevelType w:val="hybridMultilevel"/>
    <w:tmpl w:val="6BFE48E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6">
    <w:nsid w:val="050421B6"/>
    <w:multiLevelType w:val="hybridMultilevel"/>
    <w:tmpl w:val="17D0DA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415134"/>
    <w:multiLevelType w:val="hybridMultilevel"/>
    <w:tmpl w:val="FF341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A92973"/>
    <w:multiLevelType w:val="hybridMultilevel"/>
    <w:tmpl w:val="7EEC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B0B68AE"/>
    <w:multiLevelType w:val="hybridMultilevel"/>
    <w:tmpl w:val="7660C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CF965D7"/>
    <w:multiLevelType w:val="hybridMultilevel"/>
    <w:tmpl w:val="5A861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C97AA7"/>
    <w:multiLevelType w:val="hybridMultilevel"/>
    <w:tmpl w:val="6E007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0D446C9"/>
    <w:multiLevelType w:val="multilevel"/>
    <w:tmpl w:val="957A1582"/>
    <w:lvl w:ilvl="0">
      <w:start w:val="1"/>
      <w:numFmt w:val="bullet"/>
      <w:lvlText w:val=""/>
      <w:lvlJc w:val="left"/>
      <w:pPr>
        <w:ind w:left="820" w:hanging="360"/>
      </w:pPr>
      <w:rPr>
        <w:rFonts w:ascii="Symbol" w:hAnsi="Symbol" w:cs="Symbol" w:hint="default"/>
      </w:rPr>
    </w:lvl>
    <w:lvl w:ilvl="1">
      <w:start w:val="1"/>
      <w:numFmt w:val="bullet"/>
      <w:lvlText w:val="o"/>
      <w:lvlJc w:val="left"/>
      <w:pPr>
        <w:ind w:left="1540" w:hanging="360"/>
      </w:pPr>
      <w:rPr>
        <w:rFonts w:ascii="Courier New" w:hAnsi="Courier New" w:cs="Courier New" w:hint="default"/>
      </w:rPr>
    </w:lvl>
    <w:lvl w:ilvl="2">
      <w:start w:val="1"/>
      <w:numFmt w:val="bullet"/>
      <w:lvlText w:val=""/>
      <w:lvlJc w:val="left"/>
      <w:pPr>
        <w:ind w:left="2260" w:hanging="360"/>
      </w:pPr>
      <w:rPr>
        <w:rFonts w:ascii="Wingdings" w:hAnsi="Wingdings" w:cs="Wingdings" w:hint="default"/>
      </w:rPr>
    </w:lvl>
    <w:lvl w:ilvl="3">
      <w:start w:val="1"/>
      <w:numFmt w:val="bullet"/>
      <w:lvlText w:val=""/>
      <w:lvlJc w:val="left"/>
      <w:pPr>
        <w:ind w:left="2980" w:hanging="360"/>
      </w:pPr>
      <w:rPr>
        <w:rFonts w:ascii="Symbol" w:hAnsi="Symbol" w:cs="Symbol" w:hint="default"/>
      </w:rPr>
    </w:lvl>
    <w:lvl w:ilvl="4">
      <w:start w:val="1"/>
      <w:numFmt w:val="bullet"/>
      <w:lvlText w:val="o"/>
      <w:lvlJc w:val="left"/>
      <w:pPr>
        <w:ind w:left="3700" w:hanging="360"/>
      </w:pPr>
      <w:rPr>
        <w:rFonts w:ascii="Courier New" w:hAnsi="Courier New" w:cs="Courier New" w:hint="default"/>
      </w:rPr>
    </w:lvl>
    <w:lvl w:ilvl="5">
      <w:start w:val="1"/>
      <w:numFmt w:val="bullet"/>
      <w:lvlText w:val=""/>
      <w:lvlJc w:val="left"/>
      <w:pPr>
        <w:ind w:left="4420" w:hanging="360"/>
      </w:pPr>
      <w:rPr>
        <w:rFonts w:ascii="Wingdings" w:hAnsi="Wingdings" w:cs="Wingdings" w:hint="default"/>
      </w:rPr>
    </w:lvl>
    <w:lvl w:ilvl="6">
      <w:start w:val="1"/>
      <w:numFmt w:val="bullet"/>
      <w:lvlText w:val=""/>
      <w:lvlJc w:val="left"/>
      <w:pPr>
        <w:ind w:left="5140" w:hanging="360"/>
      </w:pPr>
      <w:rPr>
        <w:rFonts w:ascii="Symbol" w:hAnsi="Symbol" w:cs="Symbol" w:hint="default"/>
      </w:rPr>
    </w:lvl>
    <w:lvl w:ilvl="7">
      <w:start w:val="1"/>
      <w:numFmt w:val="bullet"/>
      <w:lvlText w:val="o"/>
      <w:lvlJc w:val="left"/>
      <w:pPr>
        <w:ind w:left="5860" w:hanging="360"/>
      </w:pPr>
      <w:rPr>
        <w:rFonts w:ascii="Courier New" w:hAnsi="Courier New" w:cs="Courier New" w:hint="default"/>
      </w:rPr>
    </w:lvl>
    <w:lvl w:ilvl="8">
      <w:start w:val="1"/>
      <w:numFmt w:val="bullet"/>
      <w:lvlText w:val=""/>
      <w:lvlJc w:val="left"/>
      <w:pPr>
        <w:ind w:left="6580" w:hanging="360"/>
      </w:pPr>
      <w:rPr>
        <w:rFonts w:ascii="Wingdings" w:hAnsi="Wingdings" w:cs="Wingdings" w:hint="default"/>
      </w:rPr>
    </w:lvl>
  </w:abstractNum>
  <w:abstractNum w:abstractNumId="13">
    <w:nsid w:val="131E1F5E"/>
    <w:multiLevelType w:val="hybridMultilevel"/>
    <w:tmpl w:val="22FA4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D357AF"/>
    <w:multiLevelType w:val="multilevel"/>
    <w:tmpl w:val="3DF4194A"/>
    <w:lvl w:ilvl="0">
      <w:start w:val="1"/>
      <w:numFmt w:val="bullet"/>
      <w:pStyle w:val="ListBullet"/>
      <w:lvlText w:val=""/>
      <w:lvlJc w:val="left"/>
      <w:pPr>
        <w:tabs>
          <w:tab w:val="num" w:pos="720"/>
        </w:tabs>
        <w:ind w:left="720" w:hanging="360"/>
      </w:pPr>
      <w:rPr>
        <w:rFonts w:ascii="Wingdings" w:hAnsi="Wingdings" w:hint="default"/>
        <w:color w:val="BE230D"/>
        <w:sz w:val="24"/>
        <w:szCs w:val="24"/>
      </w:rPr>
    </w:lvl>
    <w:lvl w:ilvl="1">
      <w:start w:val="1"/>
      <w:numFmt w:val="bullet"/>
      <w:lvlText w:val=""/>
      <w:lvlJc w:val="left"/>
      <w:pPr>
        <w:tabs>
          <w:tab w:val="num" w:pos="1080"/>
        </w:tabs>
        <w:ind w:left="1080" w:hanging="360"/>
      </w:pPr>
      <w:rPr>
        <w:rFonts w:ascii="Wingdings" w:hAnsi="Wingdings" w:hint="default"/>
        <w:color w:val="auto"/>
        <w:sz w:val="16"/>
        <w:szCs w:val="16"/>
      </w:rPr>
    </w:lvl>
    <w:lvl w:ilvl="2">
      <w:start w:val="1"/>
      <w:numFmt w:val="bullet"/>
      <w:lvlText w:val="-"/>
      <w:lvlJc w:val="left"/>
      <w:pPr>
        <w:tabs>
          <w:tab w:val="num" w:pos="1440"/>
        </w:tabs>
        <w:ind w:left="1440" w:hanging="360"/>
      </w:pPr>
      <w:rPr>
        <w:rFonts w:hint="default"/>
        <w:color w:val="auto"/>
        <w:sz w:val="24"/>
        <w:szCs w:val="24"/>
      </w:rPr>
    </w:lvl>
    <w:lvl w:ilvl="3">
      <w:start w:val="1"/>
      <w:numFmt w:val="bullet"/>
      <w:lvlText w:val=""/>
      <w:lvlJc w:val="left"/>
      <w:pPr>
        <w:tabs>
          <w:tab w:val="num" w:pos="2430"/>
        </w:tabs>
        <w:ind w:left="2430" w:hanging="360"/>
      </w:pPr>
      <w:rPr>
        <w:rFonts w:ascii="Symbol" w:hAnsi="Symbol" w:hint="default"/>
        <w:color w:val="auto"/>
      </w:rPr>
    </w:lvl>
    <w:lvl w:ilvl="4">
      <w:start w:val="1"/>
      <w:numFmt w:val="bullet"/>
      <w:lvlText w:val="o"/>
      <w:lvlJc w:val="left"/>
      <w:pPr>
        <w:tabs>
          <w:tab w:val="num" w:pos="3150"/>
        </w:tabs>
        <w:ind w:left="3150" w:hanging="360"/>
      </w:pPr>
      <w:rPr>
        <w:rFonts w:ascii="Courier New" w:hAnsi="Courier New" w:hint="default"/>
      </w:rPr>
    </w:lvl>
    <w:lvl w:ilvl="5">
      <w:start w:val="1"/>
      <w:numFmt w:val="bullet"/>
      <w:lvlText w:val=""/>
      <w:lvlJc w:val="left"/>
      <w:pPr>
        <w:tabs>
          <w:tab w:val="num" w:pos="3870"/>
        </w:tabs>
        <w:ind w:left="3870" w:hanging="360"/>
      </w:pPr>
      <w:rPr>
        <w:rFonts w:ascii="Wingdings" w:hAnsi="Wingdings" w:hint="default"/>
      </w:rPr>
    </w:lvl>
    <w:lvl w:ilvl="6">
      <w:start w:val="1"/>
      <w:numFmt w:val="bullet"/>
      <w:lvlText w:val=""/>
      <w:lvlJc w:val="left"/>
      <w:pPr>
        <w:tabs>
          <w:tab w:val="num" w:pos="4590"/>
        </w:tabs>
        <w:ind w:left="4590" w:hanging="360"/>
      </w:pPr>
      <w:rPr>
        <w:rFonts w:ascii="Symbol" w:hAnsi="Symbol" w:hint="default"/>
      </w:rPr>
    </w:lvl>
    <w:lvl w:ilvl="7">
      <w:start w:val="1"/>
      <w:numFmt w:val="bullet"/>
      <w:lvlText w:val="o"/>
      <w:lvlJc w:val="left"/>
      <w:pPr>
        <w:tabs>
          <w:tab w:val="num" w:pos="5310"/>
        </w:tabs>
        <w:ind w:left="5310" w:hanging="360"/>
      </w:pPr>
      <w:rPr>
        <w:rFonts w:ascii="Courier New" w:hAnsi="Courier New" w:hint="default"/>
      </w:rPr>
    </w:lvl>
    <w:lvl w:ilvl="8">
      <w:start w:val="1"/>
      <w:numFmt w:val="bullet"/>
      <w:lvlText w:val=""/>
      <w:lvlJc w:val="left"/>
      <w:pPr>
        <w:tabs>
          <w:tab w:val="num" w:pos="6030"/>
        </w:tabs>
        <w:ind w:left="6030" w:hanging="360"/>
      </w:pPr>
      <w:rPr>
        <w:rFonts w:ascii="Wingdings" w:hAnsi="Wingdings" w:hint="default"/>
      </w:rPr>
    </w:lvl>
  </w:abstractNum>
  <w:abstractNum w:abstractNumId="15">
    <w:nsid w:val="35E132AC"/>
    <w:multiLevelType w:val="hybridMultilevel"/>
    <w:tmpl w:val="710EA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E8117D"/>
    <w:multiLevelType w:val="hybridMultilevel"/>
    <w:tmpl w:val="42B8E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B3692A"/>
    <w:multiLevelType w:val="hybridMultilevel"/>
    <w:tmpl w:val="87D21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B62A22"/>
    <w:multiLevelType w:val="multilevel"/>
    <w:tmpl w:val="3814D5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3B1303B7"/>
    <w:multiLevelType w:val="hybridMultilevel"/>
    <w:tmpl w:val="481A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62E72"/>
    <w:multiLevelType w:val="hybridMultilevel"/>
    <w:tmpl w:val="FA8A1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86782D"/>
    <w:multiLevelType w:val="hybridMultilevel"/>
    <w:tmpl w:val="4126E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E7677AD"/>
    <w:multiLevelType w:val="hybridMultilevel"/>
    <w:tmpl w:val="D75C6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A6677B"/>
    <w:multiLevelType w:val="hybridMultilevel"/>
    <w:tmpl w:val="68980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1E0B44"/>
    <w:multiLevelType w:val="hybridMultilevel"/>
    <w:tmpl w:val="B52AA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E7282E"/>
    <w:multiLevelType w:val="hybridMultilevel"/>
    <w:tmpl w:val="648E1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A004B3"/>
    <w:multiLevelType w:val="hybridMultilevel"/>
    <w:tmpl w:val="E9364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07531C"/>
    <w:multiLevelType w:val="hybridMultilevel"/>
    <w:tmpl w:val="40CAF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F06116"/>
    <w:multiLevelType w:val="hybridMultilevel"/>
    <w:tmpl w:val="AAC6D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0336B33"/>
    <w:multiLevelType w:val="hybridMultilevel"/>
    <w:tmpl w:val="AD44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552AC9"/>
    <w:multiLevelType w:val="hybridMultilevel"/>
    <w:tmpl w:val="22AEE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CD367E"/>
    <w:multiLevelType w:val="hybridMultilevel"/>
    <w:tmpl w:val="93386D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nsid w:val="540E5AB2"/>
    <w:multiLevelType w:val="hybridMultilevel"/>
    <w:tmpl w:val="320C3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7745AC"/>
    <w:multiLevelType w:val="hybridMultilevel"/>
    <w:tmpl w:val="B3E4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563052"/>
    <w:multiLevelType w:val="hybridMultilevel"/>
    <w:tmpl w:val="02E2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C21853"/>
    <w:multiLevelType w:val="hybridMultilevel"/>
    <w:tmpl w:val="B50C0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DC15621"/>
    <w:multiLevelType w:val="hybridMultilevel"/>
    <w:tmpl w:val="EBFCA228"/>
    <w:lvl w:ilvl="0" w:tplc="43B258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121FB5"/>
    <w:multiLevelType w:val="hybridMultilevel"/>
    <w:tmpl w:val="39803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31427EF"/>
    <w:multiLevelType w:val="hybridMultilevel"/>
    <w:tmpl w:val="8CCCC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7F4DB8"/>
    <w:multiLevelType w:val="hybridMultilevel"/>
    <w:tmpl w:val="B8F6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AF0956"/>
    <w:multiLevelType w:val="hybridMultilevel"/>
    <w:tmpl w:val="EC9A7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136B00"/>
    <w:multiLevelType w:val="hybridMultilevel"/>
    <w:tmpl w:val="50762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3C1769"/>
    <w:multiLevelType w:val="hybridMultilevel"/>
    <w:tmpl w:val="7F52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
  </w:num>
  <w:num w:numId="4">
    <w:abstractNumId w:val="4"/>
  </w:num>
  <w:num w:numId="5">
    <w:abstractNumId w:val="1"/>
  </w:num>
  <w:num w:numId="6">
    <w:abstractNumId w:val="0"/>
  </w:num>
  <w:num w:numId="7">
    <w:abstractNumId w:val="12"/>
  </w:num>
  <w:num w:numId="8">
    <w:abstractNumId w:val="33"/>
  </w:num>
  <w:num w:numId="9">
    <w:abstractNumId w:val="36"/>
  </w:num>
  <w:num w:numId="10">
    <w:abstractNumId w:val="22"/>
  </w:num>
  <w:num w:numId="11">
    <w:abstractNumId w:val="19"/>
  </w:num>
  <w:num w:numId="12">
    <w:abstractNumId w:val="32"/>
  </w:num>
  <w:num w:numId="13">
    <w:abstractNumId w:val="40"/>
  </w:num>
  <w:num w:numId="14">
    <w:abstractNumId w:val="29"/>
  </w:num>
  <w:num w:numId="15">
    <w:abstractNumId w:val="20"/>
  </w:num>
  <w:num w:numId="16">
    <w:abstractNumId w:val="5"/>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7"/>
  </w:num>
  <w:num w:numId="23">
    <w:abstractNumId w:val="34"/>
  </w:num>
  <w:num w:numId="24">
    <w:abstractNumId w:val="37"/>
  </w:num>
  <w:num w:numId="25">
    <w:abstractNumId w:val="17"/>
  </w:num>
  <w:num w:numId="26">
    <w:abstractNumId w:val="25"/>
  </w:num>
  <w:num w:numId="27">
    <w:abstractNumId w:val="6"/>
  </w:num>
  <w:num w:numId="28">
    <w:abstractNumId w:val="30"/>
  </w:num>
  <w:num w:numId="29">
    <w:abstractNumId w:val="16"/>
  </w:num>
  <w:num w:numId="30">
    <w:abstractNumId w:val="39"/>
  </w:num>
  <w:num w:numId="31">
    <w:abstractNumId w:val="15"/>
  </w:num>
  <w:num w:numId="32">
    <w:abstractNumId w:val="23"/>
  </w:num>
  <w:num w:numId="33">
    <w:abstractNumId w:val="10"/>
  </w:num>
  <w:num w:numId="34">
    <w:abstractNumId w:val="13"/>
  </w:num>
  <w:num w:numId="35">
    <w:abstractNumId w:val="24"/>
  </w:num>
  <w:num w:numId="36">
    <w:abstractNumId w:val="41"/>
  </w:num>
  <w:num w:numId="37">
    <w:abstractNumId w:val="11"/>
  </w:num>
  <w:num w:numId="38">
    <w:abstractNumId w:val="9"/>
  </w:num>
  <w:num w:numId="39">
    <w:abstractNumId w:val="7"/>
  </w:num>
  <w:num w:numId="40">
    <w:abstractNumId w:val="35"/>
  </w:num>
  <w:num w:numId="41">
    <w:abstractNumId w:val="26"/>
  </w:num>
  <w:num w:numId="42">
    <w:abstractNumId w:val="31"/>
  </w:num>
  <w:num w:numId="43">
    <w:abstractNumId w:val="21"/>
  </w:num>
  <w:num w:numId="44">
    <w:abstractNumId w:val="28"/>
  </w:num>
  <w:num w:numId="45">
    <w:abstractNumId w:val="38"/>
  </w:num>
  <w:num w:numId="46">
    <w:abstractNumId w:val="42"/>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44"/>
  <w:drawingGridVerticalSpacing w:val="144"/>
  <w:characterSpacingControl w:val="doNotCompress"/>
  <w:hdrShapeDefaults>
    <o:shapedefaults v:ext="edit" spidmax="2049">
      <o:colormru v:ext="edit" colors="#aaa9a9,#ccc0a0,#c3c3d7,#d16737,#5d3414,#a57109,#be230d,#98946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E8B"/>
    <w:rsid w:val="0000004B"/>
    <w:rsid w:val="000001F8"/>
    <w:rsid w:val="00000821"/>
    <w:rsid w:val="00000D25"/>
    <w:rsid w:val="00001CEE"/>
    <w:rsid w:val="000026DD"/>
    <w:rsid w:val="00003D1F"/>
    <w:rsid w:val="000051F0"/>
    <w:rsid w:val="00005F52"/>
    <w:rsid w:val="000066C7"/>
    <w:rsid w:val="0001018D"/>
    <w:rsid w:val="00010F0E"/>
    <w:rsid w:val="00012BFD"/>
    <w:rsid w:val="000157F3"/>
    <w:rsid w:val="00015B6D"/>
    <w:rsid w:val="000162C3"/>
    <w:rsid w:val="000166F8"/>
    <w:rsid w:val="00017579"/>
    <w:rsid w:val="00017D67"/>
    <w:rsid w:val="00020100"/>
    <w:rsid w:val="00020160"/>
    <w:rsid w:val="000203E6"/>
    <w:rsid w:val="000223F7"/>
    <w:rsid w:val="000246B4"/>
    <w:rsid w:val="00024D50"/>
    <w:rsid w:val="0002561B"/>
    <w:rsid w:val="000258A7"/>
    <w:rsid w:val="00025C57"/>
    <w:rsid w:val="000263D8"/>
    <w:rsid w:val="000267FA"/>
    <w:rsid w:val="00027B1F"/>
    <w:rsid w:val="000300BC"/>
    <w:rsid w:val="00030529"/>
    <w:rsid w:val="00030F93"/>
    <w:rsid w:val="00032900"/>
    <w:rsid w:val="00033854"/>
    <w:rsid w:val="000345C8"/>
    <w:rsid w:val="00034970"/>
    <w:rsid w:val="00034B2C"/>
    <w:rsid w:val="000351D0"/>
    <w:rsid w:val="00035478"/>
    <w:rsid w:val="00035557"/>
    <w:rsid w:val="00036CAB"/>
    <w:rsid w:val="000374EB"/>
    <w:rsid w:val="00037B80"/>
    <w:rsid w:val="00037CBE"/>
    <w:rsid w:val="00037D0C"/>
    <w:rsid w:val="0004018A"/>
    <w:rsid w:val="000402FA"/>
    <w:rsid w:val="0004050A"/>
    <w:rsid w:val="00042743"/>
    <w:rsid w:val="00042BA9"/>
    <w:rsid w:val="000430F1"/>
    <w:rsid w:val="000439AD"/>
    <w:rsid w:val="00043BB3"/>
    <w:rsid w:val="000447F0"/>
    <w:rsid w:val="00044C57"/>
    <w:rsid w:val="00047BBF"/>
    <w:rsid w:val="00047FB8"/>
    <w:rsid w:val="0005016F"/>
    <w:rsid w:val="00050790"/>
    <w:rsid w:val="00050BAD"/>
    <w:rsid w:val="00051576"/>
    <w:rsid w:val="00051579"/>
    <w:rsid w:val="00051D3D"/>
    <w:rsid w:val="0005293A"/>
    <w:rsid w:val="00053F47"/>
    <w:rsid w:val="000541A8"/>
    <w:rsid w:val="0005431E"/>
    <w:rsid w:val="0005581E"/>
    <w:rsid w:val="00056672"/>
    <w:rsid w:val="000569AB"/>
    <w:rsid w:val="000600F1"/>
    <w:rsid w:val="00060763"/>
    <w:rsid w:val="000610D6"/>
    <w:rsid w:val="00062438"/>
    <w:rsid w:val="00062B5C"/>
    <w:rsid w:val="00062D60"/>
    <w:rsid w:val="000630B6"/>
    <w:rsid w:val="00064FA1"/>
    <w:rsid w:val="00065AE7"/>
    <w:rsid w:val="00065DA0"/>
    <w:rsid w:val="00066D02"/>
    <w:rsid w:val="00067A4B"/>
    <w:rsid w:val="0007040D"/>
    <w:rsid w:val="0007065F"/>
    <w:rsid w:val="000707F9"/>
    <w:rsid w:val="0007314A"/>
    <w:rsid w:val="00075138"/>
    <w:rsid w:val="00075928"/>
    <w:rsid w:val="00075A47"/>
    <w:rsid w:val="00075E45"/>
    <w:rsid w:val="0007697F"/>
    <w:rsid w:val="00076B58"/>
    <w:rsid w:val="00076D8C"/>
    <w:rsid w:val="0007715D"/>
    <w:rsid w:val="0008038C"/>
    <w:rsid w:val="00080B76"/>
    <w:rsid w:val="000810DF"/>
    <w:rsid w:val="000814A9"/>
    <w:rsid w:val="00081B70"/>
    <w:rsid w:val="00082500"/>
    <w:rsid w:val="00083425"/>
    <w:rsid w:val="00086615"/>
    <w:rsid w:val="0008674D"/>
    <w:rsid w:val="00086D34"/>
    <w:rsid w:val="00087875"/>
    <w:rsid w:val="00087AF1"/>
    <w:rsid w:val="0009021B"/>
    <w:rsid w:val="00090252"/>
    <w:rsid w:val="00090FB3"/>
    <w:rsid w:val="00091FB5"/>
    <w:rsid w:val="00092B31"/>
    <w:rsid w:val="00092CC7"/>
    <w:rsid w:val="000934C5"/>
    <w:rsid w:val="000935B5"/>
    <w:rsid w:val="00094281"/>
    <w:rsid w:val="000944B1"/>
    <w:rsid w:val="00094766"/>
    <w:rsid w:val="0009478C"/>
    <w:rsid w:val="00096F9E"/>
    <w:rsid w:val="00097A8B"/>
    <w:rsid w:val="000A1FA0"/>
    <w:rsid w:val="000A2749"/>
    <w:rsid w:val="000A278C"/>
    <w:rsid w:val="000A2E95"/>
    <w:rsid w:val="000A3221"/>
    <w:rsid w:val="000A39E3"/>
    <w:rsid w:val="000A3C74"/>
    <w:rsid w:val="000A4006"/>
    <w:rsid w:val="000A41D7"/>
    <w:rsid w:val="000A4919"/>
    <w:rsid w:val="000A54C4"/>
    <w:rsid w:val="000A56CF"/>
    <w:rsid w:val="000A66A4"/>
    <w:rsid w:val="000A6881"/>
    <w:rsid w:val="000A6F7B"/>
    <w:rsid w:val="000B045F"/>
    <w:rsid w:val="000B1303"/>
    <w:rsid w:val="000B16E1"/>
    <w:rsid w:val="000B2948"/>
    <w:rsid w:val="000B424B"/>
    <w:rsid w:val="000B473A"/>
    <w:rsid w:val="000B4D53"/>
    <w:rsid w:val="000B52C7"/>
    <w:rsid w:val="000B55F4"/>
    <w:rsid w:val="000B6F48"/>
    <w:rsid w:val="000B794A"/>
    <w:rsid w:val="000C1AA4"/>
    <w:rsid w:val="000C1C30"/>
    <w:rsid w:val="000C4583"/>
    <w:rsid w:val="000C4585"/>
    <w:rsid w:val="000C4B92"/>
    <w:rsid w:val="000C5D86"/>
    <w:rsid w:val="000C6AFF"/>
    <w:rsid w:val="000D0A05"/>
    <w:rsid w:val="000D1332"/>
    <w:rsid w:val="000D153A"/>
    <w:rsid w:val="000D330B"/>
    <w:rsid w:val="000D3360"/>
    <w:rsid w:val="000D48D9"/>
    <w:rsid w:val="000D5DED"/>
    <w:rsid w:val="000D6810"/>
    <w:rsid w:val="000D6A05"/>
    <w:rsid w:val="000D7FB4"/>
    <w:rsid w:val="000E04DA"/>
    <w:rsid w:val="000E05AA"/>
    <w:rsid w:val="000E0C96"/>
    <w:rsid w:val="000E190F"/>
    <w:rsid w:val="000E1E11"/>
    <w:rsid w:val="000E2407"/>
    <w:rsid w:val="000E2CAA"/>
    <w:rsid w:val="000E3645"/>
    <w:rsid w:val="000E3B96"/>
    <w:rsid w:val="000E4350"/>
    <w:rsid w:val="000E46F2"/>
    <w:rsid w:val="000E481E"/>
    <w:rsid w:val="000E4A87"/>
    <w:rsid w:val="000E5662"/>
    <w:rsid w:val="000E5C34"/>
    <w:rsid w:val="000E7062"/>
    <w:rsid w:val="000E7256"/>
    <w:rsid w:val="000F0366"/>
    <w:rsid w:val="000F0AD1"/>
    <w:rsid w:val="000F0C0F"/>
    <w:rsid w:val="000F0D24"/>
    <w:rsid w:val="000F1103"/>
    <w:rsid w:val="000F14E3"/>
    <w:rsid w:val="000F1707"/>
    <w:rsid w:val="000F224D"/>
    <w:rsid w:val="000F272E"/>
    <w:rsid w:val="000F308C"/>
    <w:rsid w:val="000F3350"/>
    <w:rsid w:val="000F3777"/>
    <w:rsid w:val="000F379B"/>
    <w:rsid w:val="000F3D6D"/>
    <w:rsid w:val="000F3F3E"/>
    <w:rsid w:val="000F4122"/>
    <w:rsid w:val="000F4311"/>
    <w:rsid w:val="000F5EAC"/>
    <w:rsid w:val="000F70A4"/>
    <w:rsid w:val="000F75A0"/>
    <w:rsid w:val="000F7BD3"/>
    <w:rsid w:val="000F7D70"/>
    <w:rsid w:val="00100118"/>
    <w:rsid w:val="0010017E"/>
    <w:rsid w:val="00100D64"/>
    <w:rsid w:val="00100F04"/>
    <w:rsid w:val="00100F67"/>
    <w:rsid w:val="00101449"/>
    <w:rsid w:val="00101560"/>
    <w:rsid w:val="00101CA0"/>
    <w:rsid w:val="001024AF"/>
    <w:rsid w:val="00102818"/>
    <w:rsid w:val="00103DC6"/>
    <w:rsid w:val="001046A0"/>
    <w:rsid w:val="0010478D"/>
    <w:rsid w:val="00104E28"/>
    <w:rsid w:val="00104EF2"/>
    <w:rsid w:val="00106323"/>
    <w:rsid w:val="0010667A"/>
    <w:rsid w:val="00107051"/>
    <w:rsid w:val="00107890"/>
    <w:rsid w:val="001103C4"/>
    <w:rsid w:val="00110D76"/>
    <w:rsid w:val="00111BCE"/>
    <w:rsid w:val="00112072"/>
    <w:rsid w:val="00112902"/>
    <w:rsid w:val="0011302B"/>
    <w:rsid w:val="00114462"/>
    <w:rsid w:val="00114747"/>
    <w:rsid w:val="001148AB"/>
    <w:rsid w:val="00114962"/>
    <w:rsid w:val="00114FCA"/>
    <w:rsid w:val="0011749A"/>
    <w:rsid w:val="001202A1"/>
    <w:rsid w:val="00120AA1"/>
    <w:rsid w:val="0012209C"/>
    <w:rsid w:val="00122DBA"/>
    <w:rsid w:val="001231BD"/>
    <w:rsid w:val="00123B82"/>
    <w:rsid w:val="00125C67"/>
    <w:rsid w:val="00125F40"/>
    <w:rsid w:val="00126EA8"/>
    <w:rsid w:val="0012751E"/>
    <w:rsid w:val="00127615"/>
    <w:rsid w:val="00127E92"/>
    <w:rsid w:val="00127FC9"/>
    <w:rsid w:val="001302AF"/>
    <w:rsid w:val="001308A7"/>
    <w:rsid w:val="00132266"/>
    <w:rsid w:val="00132884"/>
    <w:rsid w:val="001335EC"/>
    <w:rsid w:val="00133D40"/>
    <w:rsid w:val="00134050"/>
    <w:rsid w:val="00134210"/>
    <w:rsid w:val="001347C4"/>
    <w:rsid w:val="00135063"/>
    <w:rsid w:val="0013595B"/>
    <w:rsid w:val="00136C49"/>
    <w:rsid w:val="001370F7"/>
    <w:rsid w:val="00137302"/>
    <w:rsid w:val="00137B4D"/>
    <w:rsid w:val="00137E6F"/>
    <w:rsid w:val="001400D4"/>
    <w:rsid w:val="001401BD"/>
    <w:rsid w:val="001407CA"/>
    <w:rsid w:val="00141645"/>
    <w:rsid w:val="001425BD"/>
    <w:rsid w:val="00144146"/>
    <w:rsid w:val="001448FB"/>
    <w:rsid w:val="00144934"/>
    <w:rsid w:val="00144E57"/>
    <w:rsid w:val="00144EAB"/>
    <w:rsid w:val="001451A4"/>
    <w:rsid w:val="00146707"/>
    <w:rsid w:val="00147A44"/>
    <w:rsid w:val="00150047"/>
    <w:rsid w:val="00150DD6"/>
    <w:rsid w:val="00152973"/>
    <w:rsid w:val="00152D1A"/>
    <w:rsid w:val="00153659"/>
    <w:rsid w:val="001552C0"/>
    <w:rsid w:val="00156141"/>
    <w:rsid w:val="001561EC"/>
    <w:rsid w:val="00156638"/>
    <w:rsid w:val="001567E8"/>
    <w:rsid w:val="00156DC0"/>
    <w:rsid w:val="0015745A"/>
    <w:rsid w:val="00157667"/>
    <w:rsid w:val="00157CCF"/>
    <w:rsid w:val="00157D49"/>
    <w:rsid w:val="00160D5A"/>
    <w:rsid w:val="001618EE"/>
    <w:rsid w:val="00162398"/>
    <w:rsid w:val="001624E0"/>
    <w:rsid w:val="0016259B"/>
    <w:rsid w:val="00163911"/>
    <w:rsid w:val="00163B53"/>
    <w:rsid w:val="00164D7A"/>
    <w:rsid w:val="001655AA"/>
    <w:rsid w:val="001657EC"/>
    <w:rsid w:val="00166094"/>
    <w:rsid w:val="0016623D"/>
    <w:rsid w:val="00166761"/>
    <w:rsid w:val="00170093"/>
    <w:rsid w:val="00172867"/>
    <w:rsid w:val="00172A81"/>
    <w:rsid w:val="00172AA9"/>
    <w:rsid w:val="00172FED"/>
    <w:rsid w:val="00173047"/>
    <w:rsid w:val="0017345B"/>
    <w:rsid w:val="001734C2"/>
    <w:rsid w:val="00174AF1"/>
    <w:rsid w:val="00174BDC"/>
    <w:rsid w:val="0017518C"/>
    <w:rsid w:val="0017621B"/>
    <w:rsid w:val="001768E5"/>
    <w:rsid w:val="00176980"/>
    <w:rsid w:val="00176F6E"/>
    <w:rsid w:val="0017771C"/>
    <w:rsid w:val="00177BAA"/>
    <w:rsid w:val="0018094B"/>
    <w:rsid w:val="001817ED"/>
    <w:rsid w:val="0018265C"/>
    <w:rsid w:val="001829BC"/>
    <w:rsid w:val="001834F9"/>
    <w:rsid w:val="00183758"/>
    <w:rsid w:val="00184832"/>
    <w:rsid w:val="00186084"/>
    <w:rsid w:val="00186A6E"/>
    <w:rsid w:val="00186AA6"/>
    <w:rsid w:val="00187152"/>
    <w:rsid w:val="001871C0"/>
    <w:rsid w:val="0018778E"/>
    <w:rsid w:val="00187AFF"/>
    <w:rsid w:val="0019053A"/>
    <w:rsid w:val="001908F4"/>
    <w:rsid w:val="0019133C"/>
    <w:rsid w:val="001913D7"/>
    <w:rsid w:val="0019145C"/>
    <w:rsid w:val="00191461"/>
    <w:rsid w:val="00191474"/>
    <w:rsid w:val="00192DF1"/>
    <w:rsid w:val="0019470D"/>
    <w:rsid w:val="00194CE9"/>
    <w:rsid w:val="00195055"/>
    <w:rsid w:val="00195D52"/>
    <w:rsid w:val="0019637D"/>
    <w:rsid w:val="00197B7A"/>
    <w:rsid w:val="001A0BE6"/>
    <w:rsid w:val="001A1B86"/>
    <w:rsid w:val="001A1C7A"/>
    <w:rsid w:val="001A2030"/>
    <w:rsid w:val="001A295D"/>
    <w:rsid w:val="001A3184"/>
    <w:rsid w:val="001A4248"/>
    <w:rsid w:val="001A4D93"/>
    <w:rsid w:val="001A52F3"/>
    <w:rsid w:val="001A5405"/>
    <w:rsid w:val="001A5B2A"/>
    <w:rsid w:val="001A700B"/>
    <w:rsid w:val="001A7AD4"/>
    <w:rsid w:val="001A7ADD"/>
    <w:rsid w:val="001B2527"/>
    <w:rsid w:val="001B2E92"/>
    <w:rsid w:val="001B3886"/>
    <w:rsid w:val="001B4357"/>
    <w:rsid w:val="001B4604"/>
    <w:rsid w:val="001B66AE"/>
    <w:rsid w:val="001B7407"/>
    <w:rsid w:val="001B7A0C"/>
    <w:rsid w:val="001C012C"/>
    <w:rsid w:val="001C02B5"/>
    <w:rsid w:val="001C0E5A"/>
    <w:rsid w:val="001C1D02"/>
    <w:rsid w:val="001C246A"/>
    <w:rsid w:val="001C3646"/>
    <w:rsid w:val="001C4E22"/>
    <w:rsid w:val="001C5976"/>
    <w:rsid w:val="001C6113"/>
    <w:rsid w:val="001C656B"/>
    <w:rsid w:val="001C6A47"/>
    <w:rsid w:val="001C74DB"/>
    <w:rsid w:val="001C7E0D"/>
    <w:rsid w:val="001C7E7B"/>
    <w:rsid w:val="001D2128"/>
    <w:rsid w:val="001D3345"/>
    <w:rsid w:val="001D363B"/>
    <w:rsid w:val="001D3875"/>
    <w:rsid w:val="001D5146"/>
    <w:rsid w:val="001D546C"/>
    <w:rsid w:val="001D5A72"/>
    <w:rsid w:val="001D6053"/>
    <w:rsid w:val="001D62E2"/>
    <w:rsid w:val="001D6C31"/>
    <w:rsid w:val="001E017C"/>
    <w:rsid w:val="001E0411"/>
    <w:rsid w:val="001E0936"/>
    <w:rsid w:val="001E1846"/>
    <w:rsid w:val="001E1B13"/>
    <w:rsid w:val="001E23C8"/>
    <w:rsid w:val="001E2A17"/>
    <w:rsid w:val="001E50D5"/>
    <w:rsid w:val="001E5452"/>
    <w:rsid w:val="001E56C5"/>
    <w:rsid w:val="001E5ADE"/>
    <w:rsid w:val="001E668E"/>
    <w:rsid w:val="001E6A74"/>
    <w:rsid w:val="001E7FDB"/>
    <w:rsid w:val="001F014D"/>
    <w:rsid w:val="001F01D7"/>
    <w:rsid w:val="001F051E"/>
    <w:rsid w:val="001F08A4"/>
    <w:rsid w:val="001F12F6"/>
    <w:rsid w:val="001F138B"/>
    <w:rsid w:val="001F2295"/>
    <w:rsid w:val="001F2B37"/>
    <w:rsid w:val="001F3083"/>
    <w:rsid w:val="001F321F"/>
    <w:rsid w:val="001F338F"/>
    <w:rsid w:val="001F3BB8"/>
    <w:rsid w:val="001F49C5"/>
    <w:rsid w:val="001F596D"/>
    <w:rsid w:val="001F61C1"/>
    <w:rsid w:val="001F7AE5"/>
    <w:rsid w:val="00201ED9"/>
    <w:rsid w:val="00201FA3"/>
    <w:rsid w:val="00202A27"/>
    <w:rsid w:val="00203625"/>
    <w:rsid w:val="002046E6"/>
    <w:rsid w:val="00204A72"/>
    <w:rsid w:val="00204AA4"/>
    <w:rsid w:val="00204D2A"/>
    <w:rsid w:val="00205336"/>
    <w:rsid w:val="0020584A"/>
    <w:rsid w:val="00206042"/>
    <w:rsid w:val="00206640"/>
    <w:rsid w:val="00207A9C"/>
    <w:rsid w:val="0021017F"/>
    <w:rsid w:val="00210354"/>
    <w:rsid w:val="00211B5A"/>
    <w:rsid w:val="00212318"/>
    <w:rsid w:val="0021239D"/>
    <w:rsid w:val="0021317F"/>
    <w:rsid w:val="00213928"/>
    <w:rsid w:val="00213D0E"/>
    <w:rsid w:val="0021411C"/>
    <w:rsid w:val="0021413B"/>
    <w:rsid w:val="0021468D"/>
    <w:rsid w:val="00215161"/>
    <w:rsid w:val="00216402"/>
    <w:rsid w:val="00216D6D"/>
    <w:rsid w:val="00217E3F"/>
    <w:rsid w:val="00220BFD"/>
    <w:rsid w:val="00222A57"/>
    <w:rsid w:val="00222B40"/>
    <w:rsid w:val="0022413B"/>
    <w:rsid w:val="00224262"/>
    <w:rsid w:val="002247E1"/>
    <w:rsid w:val="00224ADB"/>
    <w:rsid w:val="00224C79"/>
    <w:rsid w:val="00224E44"/>
    <w:rsid w:val="00225347"/>
    <w:rsid w:val="00225691"/>
    <w:rsid w:val="002268DE"/>
    <w:rsid w:val="002277BC"/>
    <w:rsid w:val="00227EDF"/>
    <w:rsid w:val="002301BC"/>
    <w:rsid w:val="002308F0"/>
    <w:rsid w:val="00232192"/>
    <w:rsid w:val="00232382"/>
    <w:rsid w:val="002341B7"/>
    <w:rsid w:val="002346C6"/>
    <w:rsid w:val="00234F9C"/>
    <w:rsid w:val="00235662"/>
    <w:rsid w:val="00235FA8"/>
    <w:rsid w:val="002361A7"/>
    <w:rsid w:val="002373D6"/>
    <w:rsid w:val="00237463"/>
    <w:rsid w:val="002377B2"/>
    <w:rsid w:val="00237EF1"/>
    <w:rsid w:val="00240313"/>
    <w:rsid w:val="00240A84"/>
    <w:rsid w:val="0024175A"/>
    <w:rsid w:val="00241808"/>
    <w:rsid w:val="002424CA"/>
    <w:rsid w:val="002427DA"/>
    <w:rsid w:val="00242ED7"/>
    <w:rsid w:val="00243039"/>
    <w:rsid w:val="0024312A"/>
    <w:rsid w:val="00243842"/>
    <w:rsid w:val="00244097"/>
    <w:rsid w:val="00244A6E"/>
    <w:rsid w:val="002452E6"/>
    <w:rsid w:val="002456BF"/>
    <w:rsid w:val="00245757"/>
    <w:rsid w:val="00245D80"/>
    <w:rsid w:val="00247F39"/>
    <w:rsid w:val="00250B14"/>
    <w:rsid w:val="002511E5"/>
    <w:rsid w:val="0025135A"/>
    <w:rsid w:val="002527A7"/>
    <w:rsid w:val="00252B57"/>
    <w:rsid w:val="002534F7"/>
    <w:rsid w:val="00253C19"/>
    <w:rsid w:val="002547EA"/>
    <w:rsid w:val="00254C08"/>
    <w:rsid w:val="00255931"/>
    <w:rsid w:val="00255ECF"/>
    <w:rsid w:val="002567B6"/>
    <w:rsid w:val="0025690F"/>
    <w:rsid w:val="00256997"/>
    <w:rsid w:val="00256FB8"/>
    <w:rsid w:val="002571F3"/>
    <w:rsid w:val="00257349"/>
    <w:rsid w:val="0026093B"/>
    <w:rsid w:val="002616A8"/>
    <w:rsid w:val="0026190B"/>
    <w:rsid w:val="0026201F"/>
    <w:rsid w:val="00262A73"/>
    <w:rsid w:val="00264727"/>
    <w:rsid w:val="00264D38"/>
    <w:rsid w:val="00264D50"/>
    <w:rsid w:val="0026537D"/>
    <w:rsid w:val="00265934"/>
    <w:rsid w:val="00265E1E"/>
    <w:rsid w:val="00266652"/>
    <w:rsid w:val="00271A22"/>
    <w:rsid w:val="002720FB"/>
    <w:rsid w:val="00272300"/>
    <w:rsid w:val="002725FD"/>
    <w:rsid w:val="002731C9"/>
    <w:rsid w:val="0027374F"/>
    <w:rsid w:val="0027451C"/>
    <w:rsid w:val="00274B6F"/>
    <w:rsid w:val="00275787"/>
    <w:rsid w:val="002763CA"/>
    <w:rsid w:val="00276C55"/>
    <w:rsid w:val="00276F9D"/>
    <w:rsid w:val="002776FF"/>
    <w:rsid w:val="00277B1A"/>
    <w:rsid w:val="00280DC2"/>
    <w:rsid w:val="00280F6E"/>
    <w:rsid w:val="0028142D"/>
    <w:rsid w:val="00281FA7"/>
    <w:rsid w:val="0028223D"/>
    <w:rsid w:val="00282296"/>
    <w:rsid w:val="00282BE8"/>
    <w:rsid w:val="002854DF"/>
    <w:rsid w:val="002855A9"/>
    <w:rsid w:val="00285BA2"/>
    <w:rsid w:val="00285C26"/>
    <w:rsid w:val="00285CA8"/>
    <w:rsid w:val="002877CF"/>
    <w:rsid w:val="0028784C"/>
    <w:rsid w:val="00287B5E"/>
    <w:rsid w:val="002906B2"/>
    <w:rsid w:val="002917FE"/>
    <w:rsid w:val="00291A44"/>
    <w:rsid w:val="002946A3"/>
    <w:rsid w:val="00294855"/>
    <w:rsid w:val="00295E1B"/>
    <w:rsid w:val="00295F71"/>
    <w:rsid w:val="00296554"/>
    <w:rsid w:val="00296C72"/>
    <w:rsid w:val="002A17D8"/>
    <w:rsid w:val="002A1D84"/>
    <w:rsid w:val="002A20A8"/>
    <w:rsid w:val="002A20E1"/>
    <w:rsid w:val="002A22CC"/>
    <w:rsid w:val="002A2E31"/>
    <w:rsid w:val="002A3443"/>
    <w:rsid w:val="002A3626"/>
    <w:rsid w:val="002A478C"/>
    <w:rsid w:val="002A5191"/>
    <w:rsid w:val="002A5340"/>
    <w:rsid w:val="002A5565"/>
    <w:rsid w:val="002A5FAB"/>
    <w:rsid w:val="002A6BC4"/>
    <w:rsid w:val="002A7B54"/>
    <w:rsid w:val="002A7F49"/>
    <w:rsid w:val="002B08D2"/>
    <w:rsid w:val="002B0C79"/>
    <w:rsid w:val="002B103E"/>
    <w:rsid w:val="002B22B3"/>
    <w:rsid w:val="002B2851"/>
    <w:rsid w:val="002B2E37"/>
    <w:rsid w:val="002B4E80"/>
    <w:rsid w:val="002B77F3"/>
    <w:rsid w:val="002B7DA1"/>
    <w:rsid w:val="002C019D"/>
    <w:rsid w:val="002C178A"/>
    <w:rsid w:val="002C29D0"/>
    <w:rsid w:val="002C466D"/>
    <w:rsid w:val="002C5D80"/>
    <w:rsid w:val="002C72FC"/>
    <w:rsid w:val="002C7FDE"/>
    <w:rsid w:val="002D00D4"/>
    <w:rsid w:val="002D0770"/>
    <w:rsid w:val="002D0E38"/>
    <w:rsid w:val="002D10BA"/>
    <w:rsid w:val="002D1C97"/>
    <w:rsid w:val="002D2808"/>
    <w:rsid w:val="002D3212"/>
    <w:rsid w:val="002D39CF"/>
    <w:rsid w:val="002D3A65"/>
    <w:rsid w:val="002D4698"/>
    <w:rsid w:val="002D4CF1"/>
    <w:rsid w:val="002D5434"/>
    <w:rsid w:val="002D5D56"/>
    <w:rsid w:val="002D5F70"/>
    <w:rsid w:val="002D79BD"/>
    <w:rsid w:val="002D7B49"/>
    <w:rsid w:val="002E02BF"/>
    <w:rsid w:val="002E0455"/>
    <w:rsid w:val="002E0584"/>
    <w:rsid w:val="002E0E86"/>
    <w:rsid w:val="002E1112"/>
    <w:rsid w:val="002E36C2"/>
    <w:rsid w:val="002E39A5"/>
    <w:rsid w:val="002E4F06"/>
    <w:rsid w:val="002E709A"/>
    <w:rsid w:val="002F0604"/>
    <w:rsid w:val="002F0C55"/>
    <w:rsid w:val="002F1433"/>
    <w:rsid w:val="002F3533"/>
    <w:rsid w:val="002F45B8"/>
    <w:rsid w:val="002F4E39"/>
    <w:rsid w:val="002F594C"/>
    <w:rsid w:val="002F5C53"/>
    <w:rsid w:val="002F6A43"/>
    <w:rsid w:val="002F799D"/>
    <w:rsid w:val="00300A27"/>
    <w:rsid w:val="003026E3"/>
    <w:rsid w:val="00302EBD"/>
    <w:rsid w:val="00303840"/>
    <w:rsid w:val="00303EB7"/>
    <w:rsid w:val="00304335"/>
    <w:rsid w:val="00304E4D"/>
    <w:rsid w:val="00305F67"/>
    <w:rsid w:val="00306250"/>
    <w:rsid w:val="00307959"/>
    <w:rsid w:val="00307CC8"/>
    <w:rsid w:val="003102CC"/>
    <w:rsid w:val="003103E5"/>
    <w:rsid w:val="00310971"/>
    <w:rsid w:val="00311445"/>
    <w:rsid w:val="0031150D"/>
    <w:rsid w:val="003119E5"/>
    <w:rsid w:val="003127C7"/>
    <w:rsid w:val="003148A9"/>
    <w:rsid w:val="003149DA"/>
    <w:rsid w:val="00315652"/>
    <w:rsid w:val="00316470"/>
    <w:rsid w:val="00316E45"/>
    <w:rsid w:val="00317867"/>
    <w:rsid w:val="00317BB9"/>
    <w:rsid w:val="00317F16"/>
    <w:rsid w:val="00320B25"/>
    <w:rsid w:val="00320CC5"/>
    <w:rsid w:val="00320D6D"/>
    <w:rsid w:val="00320F36"/>
    <w:rsid w:val="003210FB"/>
    <w:rsid w:val="003216E1"/>
    <w:rsid w:val="00321AD2"/>
    <w:rsid w:val="00321D11"/>
    <w:rsid w:val="003227A4"/>
    <w:rsid w:val="00322C5C"/>
    <w:rsid w:val="00325004"/>
    <w:rsid w:val="003253DD"/>
    <w:rsid w:val="00325454"/>
    <w:rsid w:val="0032615E"/>
    <w:rsid w:val="00326580"/>
    <w:rsid w:val="00326BC9"/>
    <w:rsid w:val="00326C2B"/>
    <w:rsid w:val="00326C77"/>
    <w:rsid w:val="00327123"/>
    <w:rsid w:val="00330769"/>
    <w:rsid w:val="00331732"/>
    <w:rsid w:val="00331871"/>
    <w:rsid w:val="00331DCB"/>
    <w:rsid w:val="00331E0A"/>
    <w:rsid w:val="00332123"/>
    <w:rsid w:val="00332D45"/>
    <w:rsid w:val="00333451"/>
    <w:rsid w:val="003338D8"/>
    <w:rsid w:val="00333C84"/>
    <w:rsid w:val="00334B88"/>
    <w:rsid w:val="00334C8D"/>
    <w:rsid w:val="00335285"/>
    <w:rsid w:val="0033560F"/>
    <w:rsid w:val="0033570B"/>
    <w:rsid w:val="00335887"/>
    <w:rsid w:val="003358C4"/>
    <w:rsid w:val="00335D40"/>
    <w:rsid w:val="00336034"/>
    <w:rsid w:val="00336A9F"/>
    <w:rsid w:val="003371C1"/>
    <w:rsid w:val="003418EA"/>
    <w:rsid w:val="00342DA0"/>
    <w:rsid w:val="00343152"/>
    <w:rsid w:val="00344674"/>
    <w:rsid w:val="00345DBD"/>
    <w:rsid w:val="00346104"/>
    <w:rsid w:val="00346BD6"/>
    <w:rsid w:val="00347ABE"/>
    <w:rsid w:val="0035000F"/>
    <w:rsid w:val="00350415"/>
    <w:rsid w:val="003506CA"/>
    <w:rsid w:val="00350BFD"/>
    <w:rsid w:val="003511D8"/>
    <w:rsid w:val="00351C46"/>
    <w:rsid w:val="00352A29"/>
    <w:rsid w:val="00354A1C"/>
    <w:rsid w:val="00356797"/>
    <w:rsid w:val="003570C8"/>
    <w:rsid w:val="0035720E"/>
    <w:rsid w:val="003573E3"/>
    <w:rsid w:val="00357440"/>
    <w:rsid w:val="00360030"/>
    <w:rsid w:val="0036079B"/>
    <w:rsid w:val="00361584"/>
    <w:rsid w:val="00361A7B"/>
    <w:rsid w:val="00362144"/>
    <w:rsid w:val="0036252F"/>
    <w:rsid w:val="003629C9"/>
    <w:rsid w:val="003643F9"/>
    <w:rsid w:val="00367515"/>
    <w:rsid w:val="003677BE"/>
    <w:rsid w:val="0037010C"/>
    <w:rsid w:val="00370DE8"/>
    <w:rsid w:val="0037116D"/>
    <w:rsid w:val="003719BA"/>
    <w:rsid w:val="003719F3"/>
    <w:rsid w:val="00373832"/>
    <w:rsid w:val="00373AF1"/>
    <w:rsid w:val="00373B51"/>
    <w:rsid w:val="0037432E"/>
    <w:rsid w:val="003753FD"/>
    <w:rsid w:val="00375978"/>
    <w:rsid w:val="00376DCF"/>
    <w:rsid w:val="003770D4"/>
    <w:rsid w:val="00377317"/>
    <w:rsid w:val="0038092A"/>
    <w:rsid w:val="00381A9B"/>
    <w:rsid w:val="003823CC"/>
    <w:rsid w:val="00382FDA"/>
    <w:rsid w:val="00383018"/>
    <w:rsid w:val="00383FF9"/>
    <w:rsid w:val="003841DF"/>
    <w:rsid w:val="0038573E"/>
    <w:rsid w:val="00385EF3"/>
    <w:rsid w:val="00386E2A"/>
    <w:rsid w:val="00387BC6"/>
    <w:rsid w:val="0039174B"/>
    <w:rsid w:val="003919E6"/>
    <w:rsid w:val="00391BB3"/>
    <w:rsid w:val="00392895"/>
    <w:rsid w:val="00392C15"/>
    <w:rsid w:val="00392F7B"/>
    <w:rsid w:val="00393074"/>
    <w:rsid w:val="003937C7"/>
    <w:rsid w:val="0039388C"/>
    <w:rsid w:val="003938CC"/>
    <w:rsid w:val="00393E82"/>
    <w:rsid w:val="00394516"/>
    <w:rsid w:val="003948A1"/>
    <w:rsid w:val="003949FA"/>
    <w:rsid w:val="00394FDF"/>
    <w:rsid w:val="0039749A"/>
    <w:rsid w:val="00397803"/>
    <w:rsid w:val="003A121A"/>
    <w:rsid w:val="003A14CE"/>
    <w:rsid w:val="003A1B47"/>
    <w:rsid w:val="003A339D"/>
    <w:rsid w:val="003A36D4"/>
    <w:rsid w:val="003A3BA2"/>
    <w:rsid w:val="003A3F7D"/>
    <w:rsid w:val="003A44FF"/>
    <w:rsid w:val="003A4E64"/>
    <w:rsid w:val="003A542F"/>
    <w:rsid w:val="003A5FB5"/>
    <w:rsid w:val="003A737E"/>
    <w:rsid w:val="003A7889"/>
    <w:rsid w:val="003A7D01"/>
    <w:rsid w:val="003A7F54"/>
    <w:rsid w:val="003B0CF0"/>
    <w:rsid w:val="003B17F7"/>
    <w:rsid w:val="003B1B80"/>
    <w:rsid w:val="003B2720"/>
    <w:rsid w:val="003B2CF8"/>
    <w:rsid w:val="003B3E5A"/>
    <w:rsid w:val="003B3E60"/>
    <w:rsid w:val="003B4256"/>
    <w:rsid w:val="003B482E"/>
    <w:rsid w:val="003B4B18"/>
    <w:rsid w:val="003B5544"/>
    <w:rsid w:val="003B5841"/>
    <w:rsid w:val="003B5E27"/>
    <w:rsid w:val="003C2448"/>
    <w:rsid w:val="003C25CA"/>
    <w:rsid w:val="003C305C"/>
    <w:rsid w:val="003C3098"/>
    <w:rsid w:val="003C41AE"/>
    <w:rsid w:val="003C43B3"/>
    <w:rsid w:val="003C45AD"/>
    <w:rsid w:val="003C53E9"/>
    <w:rsid w:val="003C576D"/>
    <w:rsid w:val="003C58B2"/>
    <w:rsid w:val="003C61D1"/>
    <w:rsid w:val="003C636D"/>
    <w:rsid w:val="003C6A0C"/>
    <w:rsid w:val="003C6BEF"/>
    <w:rsid w:val="003C6D52"/>
    <w:rsid w:val="003C79E7"/>
    <w:rsid w:val="003D04E9"/>
    <w:rsid w:val="003D17D8"/>
    <w:rsid w:val="003D1B69"/>
    <w:rsid w:val="003D2033"/>
    <w:rsid w:val="003D27DC"/>
    <w:rsid w:val="003D32E1"/>
    <w:rsid w:val="003D3D54"/>
    <w:rsid w:val="003D3FD7"/>
    <w:rsid w:val="003D48B7"/>
    <w:rsid w:val="003D4CA8"/>
    <w:rsid w:val="003D5402"/>
    <w:rsid w:val="003D5605"/>
    <w:rsid w:val="003D6D04"/>
    <w:rsid w:val="003D6E54"/>
    <w:rsid w:val="003D748F"/>
    <w:rsid w:val="003E11A1"/>
    <w:rsid w:val="003E12E4"/>
    <w:rsid w:val="003E13B7"/>
    <w:rsid w:val="003E1BC0"/>
    <w:rsid w:val="003E24A6"/>
    <w:rsid w:val="003E2766"/>
    <w:rsid w:val="003E2972"/>
    <w:rsid w:val="003E5F31"/>
    <w:rsid w:val="003E67F6"/>
    <w:rsid w:val="003E7563"/>
    <w:rsid w:val="003F0510"/>
    <w:rsid w:val="003F0539"/>
    <w:rsid w:val="003F09ED"/>
    <w:rsid w:val="003F0D94"/>
    <w:rsid w:val="003F1496"/>
    <w:rsid w:val="003F1B47"/>
    <w:rsid w:val="003F22EC"/>
    <w:rsid w:val="003F2B3C"/>
    <w:rsid w:val="003F2E1A"/>
    <w:rsid w:val="003F3713"/>
    <w:rsid w:val="003F392A"/>
    <w:rsid w:val="003F49EA"/>
    <w:rsid w:val="003F5AF0"/>
    <w:rsid w:val="003F74C8"/>
    <w:rsid w:val="00400D1F"/>
    <w:rsid w:val="00400DFB"/>
    <w:rsid w:val="0040114B"/>
    <w:rsid w:val="0040210E"/>
    <w:rsid w:val="00402250"/>
    <w:rsid w:val="0040354B"/>
    <w:rsid w:val="0040358E"/>
    <w:rsid w:val="004035E1"/>
    <w:rsid w:val="00403784"/>
    <w:rsid w:val="00403BB5"/>
    <w:rsid w:val="00403D7B"/>
    <w:rsid w:val="00403E25"/>
    <w:rsid w:val="00403E4D"/>
    <w:rsid w:val="0040501E"/>
    <w:rsid w:val="004051B5"/>
    <w:rsid w:val="00405FD9"/>
    <w:rsid w:val="00406C17"/>
    <w:rsid w:val="0041031A"/>
    <w:rsid w:val="004126FA"/>
    <w:rsid w:val="00412928"/>
    <w:rsid w:val="00412E6E"/>
    <w:rsid w:val="00413642"/>
    <w:rsid w:val="0041399A"/>
    <w:rsid w:val="004139C7"/>
    <w:rsid w:val="00413C95"/>
    <w:rsid w:val="0041490C"/>
    <w:rsid w:val="00415829"/>
    <w:rsid w:val="00415930"/>
    <w:rsid w:val="0041604C"/>
    <w:rsid w:val="004161F6"/>
    <w:rsid w:val="004174A1"/>
    <w:rsid w:val="0042036E"/>
    <w:rsid w:val="00420780"/>
    <w:rsid w:val="00422289"/>
    <w:rsid w:val="004235E7"/>
    <w:rsid w:val="00423DA3"/>
    <w:rsid w:val="00424298"/>
    <w:rsid w:val="004248B1"/>
    <w:rsid w:val="00424A8C"/>
    <w:rsid w:val="00425759"/>
    <w:rsid w:val="00425BC1"/>
    <w:rsid w:val="00427114"/>
    <w:rsid w:val="004273C3"/>
    <w:rsid w:val="0043041F"/>
    <w:rsid w:val="00430E40"/>
    <w:rsid w:val="0043147A"/>
    <w:rsid w:val="004329EF"/>
    <w:rsid w:val="00435BB5"/>
    <w:rsid w:val="00436F84"/>
    <w:rsid w:val="0043721C"/>
    <w:rsid w:val="00437580"/>
    <w:rsid w:val="004408FD"/>
    <w:rsid w:val="00440E07"/>
    <w:rsid w:val="00441C38"/>
    <w:rsid w:val="0044270E"/>
    <w:rsid w:val="00442E2D"/>
    <w:rsid w:val="00443166"/>
    <w:rsid w:val="004435B6"/>
    <w:rsid w:val="0044403D"/>
    <w:rsid w:val="004459C8"/>
    <w:rsid w:val="00446219"/>
    <w:rsid w:val="004463D5"/>
    <w:rsid w:val="0044695E"/>
    <w:rsid w:val="00447417"/>
    <w:rsid w:val="00447579"/>
    <w:rsid w:val="0044789F"/>
    <w:rsid w:val="00447AD1"/>
    <w:rsid w:val="00447BCD"/>
    <w:rsid w:val="004502F6"/>
    <w:rsid w:val="00450D32"/>
    <w:rsid w:val="004519BF"/>
    <w:rsid w:val="004519DD"/>
    <w:rsid w:val="00452451"/>
    <w:rsid w:val="004533F0"/>
    <w:rsid w:val="00453BEB"/>
    <w:rsid w:val="0045472D"/>
    <w:rsid w:val="004548CB"/>
    <w:rsid w:val="004555FD"/>
    <w:rsid w:val="00455E72"/>
    <w:rsid w:val="00457081"/>
    <w:rsid w:val="00460600"/>
    <w:rsid w:val="004616D5"/>
    <w:rsid w:val="00463CF9"/>
    <w:rsid w:val="00464D80"/>
    <w:rsid w:val="004652BB"/>
    <w:rsid w:val="0046558B"/>
    <w:rsid w:val="00466494"/>
    <w:rsid w:val="004664CD"/>
    <w:rsid w:val="00466944"/>
    <w:rsid w:val="00466C2A"/>
    <w:rsid w:val="00471AD3"/>
    <w:rsid w:val="00471B62"/>
    <w:rsid w:val="00473862"/>
    <w:rsid w:val="0047395D"/>
    <w:rsid w:val="00473F9E"/>
    <w:rsid w:val="004743C2"/>
    <w:rsid w:val="004747B6"/>
    <w:rsid w:val="00474AEE"/>
    <w:rsid w:val="004754F0"/>
    <w:rsid w:val="0047550D"/>
    <w:rsid w:val="00475A9F"/>
    <w:rsid w:val="00476AD9"/>
    <w:rsid w:val="00477FE7"/>
    <w:rsid w:val="004802BD"/>
    <w:rsid w:val="00480377"/>
    <w:rsid w:val="0048045C"/>
    <w:rsid w:val="004813EB"/>
    <w:rsid w:val="0048381D"/>
    <w:rsid w:val="00483E66"/>
    <w:rsid w:val="004846DE"/>
    <w:rsid w:val="00485125"/>
    <w:rsid w:val="0048663E"/>
    <w:rsid w:val="00486ADB"/>
    <w:rsid w:val="00486E3F"/>
    <w:rsid w:val="00486E73"/>
    <w:rsid w:val="00487317"/>
    <w:rsid w:val="00487A11"/>
    <w:rsid w:val="00487FBD"/>
    <w:rsid w:val="00490BA8"/>
    <w:rsid w:val="0049187D"/>
    <w:rsid w:val="00491965"/>
    <w:rsid w:val="00491DD2"/>
    <w:rsid w:val="00492125"/>
    <w:rsid w:val="0049272C"/>
    <w:rsid w:val="00494C33"/>
    <w:rsid w:val="00494DE0"/>
    <w:rsid w:val="004961FB"/>
    <w:rsid w:val="00496A4D"/>
    <w:rsid w:val="00496BA7"/>
    <w:rsid w:val="00497DD1"/>
    <w:rsid w:val="004A0152"/>
    <w:rsid w:val="004A0964"/>
    <w:rsid w:val="004A198F"/>
    <w:rsid w:val="004A1A58"/>
    <w:rsid w:val="004A2B42"/>
    <w:rsid w:val="004A39CE"/>
    <w:rsid w:val="004A4874"/>
    <w:rsid w:val="004A7EF7"/>
    <w:rsid w:val="004A7F4B"/>
    <w:rsid w:val="004B06EB"/>
    <w:rsid w:val="004B23FB"/>
    <w:rsid w:val="004B27FA"/>
    <w:rsid w:val="004B2AC1"/>
    <w:rsid w:val="004B2E25"/>
    <w:rsid w:val="004B2F29"/>
    <w:rsid w:val="004B48F9"/>
    <w:rsid w:val="004B4D0F"/>
    <w:rsid w:val="004B57CF"/>
    <w:rsid w:val="004B5843"/>
    <w:rsid w:val="004B5B53"/>
    <w:rsid w:val="004B77BE"/>
    <w:rsid w:val="004C03AF"/>
    <w:rsid w:val="004C1394"/>
    <w:rsid w:val="004C1803"/>
    <w:rsid w:val="004C27B2"/>
    <w:rsid w:val="004C2FD3"/>
    <w:rsid w:val="004C3536"/>
    <w:rsid w:val="004C372B"/>
    <w:rsid w:val="004C4180"/>
    <w:rsid w:val="004C4C0A"/>
    <w:rsid w:val="004C500E"/>
    <w:rsid w:val="004C5436"/>
    <w:rsid w:val="004C59C4"/>
    <w:rsid w:val="004C5C83"/>
    <w:rsid w:val="004C5EC7"/>
    <w:rsid w:val="004D0056"/>
    <w:rsid w:val="004D04F6"/>
    <w:rsid w:val="004D1404"/>
    <w:rsid w:val="004D1BD3"/>
    <w:rsid w:val="004D1E07"/>
    <w:rsid w:val="004D1E4F"/>
    <w:rsid w:val="004D335E"/>
    <w:rsid w:val="004D46B6"/>
    <w:rsid w:val="004D5022"/>
    <w:rsid w:val="004D75BC"/>
    <w:rsid w:val="004E09F0"/>
    <w:rsid w:val="004E0C91"/>
    <w:rsid w:val="004E146F"/>
    <w:rsid w:val="004E158B"/>
    <w:rsid w:val="004E1E3B"/>
    <w:rsid w:val="004E260F"/>
    <w:rsid w:val="004E2BC5"/>
    <w:rsid w:val="004E2D75"/>
    <w:rsid w:val="004E2F20"/>
    <w:rsid w:val="004E372A"/>
    <w:rsid w:val="004E3BC1"/>
    <w:rsid w:val="004E41AD"/>
    <w:rsid w:val="004E50FD"/>
    <w:rsid w:val="004E5A19"/>
    <w:rsid w:val="004E62EC"/>
    <w:rsid w:val="004E6A55"/>
    <w:rsid w:val="004E6B62"/>
    <w:rsid w:val="004E6FD5"/>
    <w:rsid w:val="004E72AE"/>
    <w:rsid w:val="004E73A1"/>
    <w:rsid w:val="004F10CE"/>
    <w:rsid w:val="004F15EA"/>
    <w:rsid w:val="004F1C27"/>
    <w:rsid w:val="004F2386"/>
    <w:rsid w:val="004F25A7"/>
    <w:rsid w:val="004F25FC"/>
    <w:rsid w:val="004F2740"/>
    <w:rsid w:val="004F2AF4"/>
    <w:rsid w:val="004F3F92"/>
    <w:rsid w:val="004F44FA"/>
    <w:rsid w:val="004F4693"/>
    <w:rsid w:val="004F56A8"/>
    <w:rsid w:val="004F5A11"/>
    <w:rsid w:val="004F721B"/>
    <w:rsid w:val="00500473"/>
    <w:rsid w:val="005009CE"/>
    <w:rsid w:val="00501069"/>
    <w:rsid w:val="00502277"/>
    <w:rsid w:val="0050276A"/>
    <w:rsid w:val="00504743"/>
    <w:rsid w:val="00504863"/>
    <w:rsid w:val="00505D2A"/>
    <w:rsid w:val="0050647E"/>
    <w:rsid w:val="00506B21"/>
    <w:rsid w:val="00511676"/>
    <w:rsid w:val="00511FA1"/>
    <w:rsid w:val="0051232E"/>
    <w:rsid w:val="005139F1"/>
    <w:rsid w:val="00515325"/>
    <w:rsid w:val="005153DE"/>
    <w:rsid w:val="0051640F"/>
    <w:rsid w:val="00516E13"/>
    <w:rsid w:val="00517888"/>
    <w:rsid w:val="00517896"/>
    <w:rsid w:val="00517D79"/>
    <w:rsid w:val="00520216"/>
    <w:rsid w:val="005209C5"/>
    <w:rsid w:val="00520BC3"/>
    <w:rsid w:val="005215A9"/>
    <w:rsid w:val="00522BEE"/>
    <w:rsid w:val="00523334"/>
    <w:rsid w:val="00524AF8"/>
    <w:rsid w:val="00524C6D"/>
    <w:rsid w:val="00524EC6"/>
    <w:rsid w:val="00524FC7"/>
    <w:rsid w:val="0052544B"/>
    <w:rsid w:val="00525C99"/>
    <w:rsid w:val="00525CAB"/>
    <w:rsid w:val="00525DD2"/>
    <w:rsid w:val="0052682B"/>
    <w:rsid w:val="00526DDD"/>
    <w:rsid w:val="0052734A"/>
    <w:rsid w:val="005274FC"/>
    <w:rsid w:val="00527955"/>
    <w:rsid w:val="005303BF"/>
    <w:rsid w:val="00530B81"/>
    <w:rsid w:val="0053120A"/>
    <w:rsid w:val="00531284"/>
    <w:rsid w:val="00531FBC"/>
    <w:rsid w:val="00532283"/>
    <w:rsid w:val="00533B2D"/>
    <w:rsid w:val="0053453F"/>
    <w:rsid w:val="00535281"/>
    <w:rsid w:val="005357AE"/>
    <w:rsid w:val="00535BFF"/>
    <w:rsid w:val="00535D17"/>
    <w:rsid w:val="00536114"/>
    <w:rsid w:val="005372E4"/>
    <w:rsid w:val="00537E22"/>
    <w:rsid w:val="00537F11"/>
    <w:rsid w:val="0054093E"/>
    <w:rsid w:val="00540C3D"/>
    <w:rsid w:val="00540E9F"/>
    <w:rsid w:val="0054167B"/>
    <w:rsid w:val="00541C30"/>
    <w:rsid w:val="00541E5A"/>
    <w:rsid w:val="005430BA"/>
    <w:rsid w:val="005432AC"/>
    <w:rsid w:val="00544A29"/>
    <w:rsid w:val="00544D88"/>
    <w:rsid w:val="005454E0"/>
    <w:rsid w:val="00545E24"/>
    <w:rsid w:val="00546227"/>
    <w:rsid w:val="00546DC8"/>
    <w:rsid w:val="00546FCE"/>
    <w:rsid w:val="005472F1"/>
    <w:rsid w:val="005503BF"/>
    <w:rsid w:val="00550B3A"/>
    <w:rsid w:val="00550BB2"/>
    <w:rsid w:val="0055148A"/>
    <w:rsid w:val="0055365A"/>
    <w:rsid w:val="00553C05"/>
    <w:rsid w:val="00554A3F"/>
    <w:rsid w:val="00554C3C"/>
    <w:rsid w:val="00554C8A"/>
    <w:rsid w:val="00554D32"/>
    <w:rsid w:val="005558FF"/>
    <w:rsid w:val="00555F89"/>
    <w:rsid w:val="005560F7"/>
    <w:rsid w:val="00556BA4"/>
    <w:rsid w:val="00557305"/>
    <w:rsid w:val="005576AE"/>
    <w:rsid w:val="00557CAD"/>
    <w:rsid w:val="005604B3"/>
    <w:rsid w:val="005605A3"/>
    <w:rsid w:val="00561CD2"/>
    <w:rsid w:val="00562CB2"/>
    <w:rsid w:val="00563067"/>
    <w:rsid w:val="00563985"/>
    <w:rsid w:val="00564126"/>
    <w:rsid w:val="00564259"/>
    <w:rsid w:val="00565C9F"/>
    <w:rsid w:val="00567E61"/>
    <w:rsid w:val="00570218"/>
    <w:rsid w:val="00570CBB"/>
    <w:rsid w:val="00570E36"/>
    <w:rsid w:val="005711C5"/>
    <w:rsid w:val="0057167D"/>
    <w:rsid w:val="00571D58"/>
    <w:rsid w:val="0057292A"/>
    <w:rsid w:val="00573B28"/>
    <w:rsid w:val="00573E2A"/>
    <w:rsid w:val="00574429"/>
    <w:rsid w:val="005744A2"/>
    <w:rsid w:val="005746E0"/>
    <w:rsid w:val="00574B2E"/>
    <w:rsid w:val="00574EA1"/>
    <w:rsid w:val="0057565D"/>
    <w:rsid w:val="00575A06"/>
    <w:rsid w:val="00575F6F"/>
    <w:rsid w:val="005776BF"/>
    <w:rsid w:val="00577C59"/>
    <w:rsid w:val="005803C7"/>
    <w:rsid w:val="005806AD"/>
    <w:rsid w:val="00581455"/>
    <w:rsid w:val="0058157D"/>
    <w:rsid w:val="0058170E"/>
    <w:rsid w:val="005834B6"/>
    <w:rsid w:val="00583DFC"/>
    <w:rsid w:val="005844E7"/>
    <w:rsid w:val="00584980"/>
    <w:rsid w:val="0058697F"/>
    <w:rsid w:val="005869A8"/>
    <w:rsid w:val="00586F10"/>
    <w:rsid w:val="00587196"/>
    <w:rsid w:val="005875C4"/>
    <w:rsid w:val="00587FC5"/>
    <w:rsid w:val="00590463"/>
    <w:rsid w:val="00590C70"/>
    <w:rsid w:val="00590CDF"/>
    <w:rsid w:val="005911F6"/>
    <w:rsid w:val="005917C3"/>
    <w:rsid w:val="005924FE"/>
    <w:rsid w:val="00593834"/>
    <w:rsid w:val="00594AB8"/>
    <w:rsid w:val="00594C3B"/>
    <w:rsid w:val="00594DD4"/>
    <w:rsid w:val="00594E1F"/>
    <w:rsid w:val="0059551F"/>
    <w:rsid w:val="005958F4"/>
    <w:rsid w:val="00595984"/>
    <w:rsid w:val="00595BE4"/>
    <w:rsid w:val="00595D34"/>
    <w:rsid w:val="00595FE8"/>
    <w:rsid w:val="00596C98"/>
    <w:rsid w:val="00597425"/>
    <w:rsid w:val="005978A3"/>
    <w:rsid w:val="0059799F"/>
    <w:rsid w:val="005979F4"/>
    <w:rsid w:val="00597E32"/>
    <w:rsid w:val="005A03E1"/>
    <w:rsid w:val="005A05A6"/>
    <w:rsid w:val="005A0E24"/>
    <w:rsid w:val="005A2DFD"/>
    <w:rsid w:val="005A3462"/>
    <w:rsid w:val="005A3464"/>
    <w:rsid w:val="005A34FE"/>
    <w:rsid w:val="005A38FE"/>
    <w:rsid w:val="005A42CA"/>
    <w:rsid w:val="005A490E"/>
    <w:rsid w:val="005A4AFD"/>
    <w:rsid w:val="005A69C3"/>
    <w:rsid w:val="005A6BE4"/>
    <w:rsid w:val="005B00B9"/>
    <w:rsid w:val="005B040C"/>
    <w:rsid w:val="005B07BA"/>
    <w:rsid w:val="005B0FFC"/>
    <w:rsid w:val="005B1699"/>
    <w:rsid w:val="005B16F7"/>
    <w:rsid w:val="005B1A14"/>
    <w:rsid w:val="005B3488"/>
    <w:rsid w:val="005B4505"/>
    <w:rsid w:val="005B468F"/>
    <w:rsid w:val="005B4995"/>
    <w:rsid w:val="005B4C01"/>
    <w:rsid w:val="005B4C53"/>
    <w:rsid w:val="005B5303"/>
    <w:rsid w:val="005B5888"/>
    <w:rsid w:val="005B591A"/>
    <w:rsid w:val="005B6662"/>
    <w:rsid w:val="005B6A3B"/>
    <w:rsid w:val="005B70FD"/>
    <w:rsid w:val="005B7766"/>
    <w:rsid w:val="005C07E7"/>
    <w:rsid w:val="005C0F6F"/>
    <w:rsid w:val="005C1A85"/>
    <w:rsid w:val="005C2240"/>
    <w:rsid w:val="005C235D"/>
    <w:rsid w:val="005C31A5"/>
    <w:rsid w:val="005C35B2"/>
    <w:rsid w:val="005C3B15"/>
    <w:rsid w:val="005C4DBB"/>
    <w:rsid w:val="005C52E6"/>
    <w:rsid w:val="005C5E41"/>
    <w:rsid w:val="005C6537"/>
    <w:rsid w:val="005C681E"/>
    <w:rsid w:val="005C6B23"/>
    <w:rsid w:val="005C7094"/>
    <w:rsid w:val="005D05A7"/>
    <w:rsid w:val="005D328E"/>
    <w:rsid w:val="005D3645"/>
    <w:rsid w:val="005D3EFD"/>
    <w:rsid w:val="005D5A86"/>
    <w:rsid w:val="005D5CE0"/>
    <w:rsid w:val="005D630B"/>
    <w:rsid w:val="005D65A3"/>
    <w:rsid w:val="005D6818"/>
    <w:rsid w:val="005D738B"/>
    <w:rsid w:val="005D798D"/>
    <w:rsid w:val="005D7F16"/>
    <w:rsid w:val="005E0B93"/>
    <w:rsid w:val="005E0C65"/>
    <w:rsid w:val="005E0EAB"/>
    <w:rsid w:val="005E114F"/>
    <w:rsid w:val="005E116F"/>
    <w:rsid w:val="005E17E9"/>
    <w:rsid w:val="005E2E2C"/>
    <w:rsid w:val="005E4815"/>
    <w:rsid w:val="005E5065"/>
    <w:rsid w:val="005E56CA"/>
    <w:rsid w:val="005E5B60"/>
    <w:rsid w:val="005E6163"/>
    <w:rsid w:val="005E6EB1"/>
    <w:rsid w:val="005E76F2"/>
    <w:rsid w:val="005E77D5"/>
    <w:rsid w:val="005E7C57"/>
    <w:rsid w:val="005E7CA1"/>
    <w:rsid w:val="005F0170"/>
    <w:rsid w:val="005F0CB1"/>
    <w:rsid w:val="005F0DA6"/>
    <w:rsid w:val="005F1B82"/>
    <w:rsid w:val="005F1B98"/>
    <w:rsid w:val="005F2855"/>
    <w:rsid w:val="005F2E25"/>
    <w:rsid w:val="005F2E31"/>
    <w:rsid w:val="005F344F"/>
    <w:rsid w:val="005F3FA0"/>
    <w:rsid w:val="005F4F1D"/>
    <w:rsid w:val="005F4F76"/>
    <w:rsid w:val="005F520D"/>
    <w:rsid w:val="005F5737"/>
    <w:rsid w:val="005F5D33"/>
    <w:rsid w:val="005F63C8"/>
    <w:rsid w:val="005F6B31"/>
    <w:rsid w:val="005F6F29"/>
    <w:rsid w:val="005F7399"/>
    <w:rsid w:val="005F7475"/>
    <w:rsid w:val="006005FF"/>
    <w:rsid w:val="0060094B"/>
    <w:rsid w:val="006010B9"/>
    <w:rsid w:val="00601E41"/>
    <w:rsid w:val="0060204A"/>
    <w:rsid w:val="00602110"/>
    <w:rsid w:val="006029D9"/>
    <w:rsid w:val="00602B4A"/>
    <w:rsid w:val="00602B91"/>
    <w:rsid w:val="006031B1"/>
    <w:rsid w:val="00603502"/>
    <w:rsid w:val="006048AC"/>
    <w:rsid w:val="00604BB7"/>
    <w:rsid w:val="00604DDF"/>
    <w:rsid w:val="00605343"/>
    <w:rsid w:val="0060556D"/>
    <w:rsid w:val="00605CB4"/>
    <w:rsid w:val="00606E6F"/>
    <w:rsid w:val="0060755B"/>
    <w:rsid w:val="0060769E"/>
    <w:rsid w:val="00610C43"/>
    <w:rsid w:val="00610C60"/>
    <w:rsid w:val="006120DA"/>
    <w:rsid w:val="006126C3"/>
    <w:rsid w:val="00612C2A"/>
    <w:rsid w:val="00612F5F"/>
    <w:rsid w:val="00613009"/>
    <w:rsid w:val="006133EE"/>
    <w:rsid w:val="00613D62"/>
    <w:rsid w:val="00613D7A"/>
    <w:rsid w:val="0061414A"/>
    <w:rsid w:val="0061446B"/>
    <w:rsid w:val="00614E64"/>
    <w:rsid w:val="006154F9"/>
    <w:rsid w:val="006156D4"/>
    <w:rsid w:val="00615FD0"/>
    <w:rsid w:val="00616A6A"/>
    <w:rsid w:val="00616F43"/>
    <w:rsid w:val="006175EF"/>
    <w:rsid w:val="006178BF"/>
    <w:rsid w:val="006178F1"/>
    <w:rsid w:val="00622A76"/>
    <w:rsid w:val="00623569"/>
    <w:rsid w:val="00623815"/>
    <w:rsid w:val="006242CB"/>
    <w:rsid w:val="006247E9"/>
    <w:rsid w:val="00625970"/>
    <w:rsid w:val="00626AF4"/>
    <w:rsid w:val="00626BD6"/>
    <w:rsid w:val="00626D24"/>
    <w:rsid w:val="00626FCE"/>
    <w:rsid w:val="0062772C"/>
    <w:rsid w:val="00627856"/>
    <w:rsid w:val="0062795D"/>
    <w:rsid w:val="00630D7A"/>
    <w:rsid w:val="00630DF4"/>
    <w:rsid w:val="00631CC4"/>
    <w:rsid w:val="006320D9"/>
    <w:rsid w:val="00632C4C"/>
    <w:rsid w:val="00633289"/>
    <w:rsid w:val="006333D8"/>
    <w:rsid w:val="00634203"/>
    <w:rsid w:val="00635114"/>
    <w:rsid w:val="00635944"/>
    <w:rsid w:val="00636621"/>
    <w:rsid w:val="006366E1"/>
    <w:rsid w:val="00636AEF"/>
    <w:rsid w:val="00636FDF"/>
    <w:rsid w:val="00640339"/>
    <w:rsid w:val="00640DA9"/>
    <w:rsid w:val="00641D2C"/>
    <w:rsid w:val="00641D92"/>
    <w:rsid w:val="00642907"/>
    <w:rsid w:val="0064391C"/>
    <w:rsid w:val="00643BF9"/>
    <w:rsid w:val="00643CB7"/>
    <w:rsid w:val="00643E0A"/>
    <w:rsid w:val="00644448"/>
    <w:rsid w:val="00644473"/>
    <w:rsid w:val="00645B47"/>
    <w:rsid w:val="00646A01"/>
    <w:rsid w:val="00647A72"/>
    <w:rsid w:val="0065059D"/>
    <w:rsid w:val="00651936"/>
    <w:rsid w:val="006534A9"/>
    <w:rsid w:val="006535E8"/>
    <w:rsid w:val="00653653"/>
    <w:rsid w:val="00653C94"/>
    <w:rsid w:val="0065473F"/>
    <w:rsid w:val="00654755"/>
    <w:rsid w:val="00655930"/>
    <w:rsid w:val="00655BA4"/>
    <w:rsid w:val="00655EE7"/>
    <w:rsid w:val="0065610B"/>
    <w:rsid w:val="006564C1"/>
    <w:rsid w:val="00656767"/>
    <w:rsid w:val="00661033"/>
    <w:rsid w:val="00661582"/>
    <w:rsid w:val="006617F7"/>
    <w:rsid w:val="006617F8"/>
    <w:rsid w:val="00661EA9"/>
    <w:rsid w:val="00662A20"/>
    <w:rsid w:val="00662E35"/>
    <w:rsid w:val="00662F7A"/>
    <w:rsid w:val="0066323E"/>
    <w:rsid w:val="006638CA"/>
    <w:rsid w:val="00663A3F"/>
    <w:rsid w:val="00663AE1"/>
    <w:rsid w:val="00663F6C"/>
    <w:rsid w:val="00664669"/>
    <w:rsid w:val="00664802"/>
    <w:rsid w:val="00664A54"/>
    <w:rsid w:val="00664D81"/>
    <w:rsid w:val="00665CD7"/>
    <w:rsid w:val="0066605E"/>
    <w:rsid w:val="0066699E"/>
    <w:rsid w:val="00671F7E"/>
    <w:rsid w:val="00672554"/>
    <w:rsid w:val="00672FCC"/>
    <w:rsid w:val="0067365C"/>
    <w:rsid w:val="006741CB"/>
    <w:rsid w:val="00674597"/>
    <w:rsid w:val="00674E62"/>
    <w:rsid w:val="00675545"/>
    <w:rsid w:val="00675EEA"/>
    <w:rsid w:val="0067634D"/>
    <w:rsid w:val="006770C9"/>
    <w:rsid w:val="00677342"/>
    <w:rsid w:val="00681A82"/>
    <w:rsid w:val="00682047"/>
    <w:rsid w:val="006821AB"/>
    <w:rsid w:val="00682398"/>
    <w:rsid w:val="00682E60"/>
    <w:rsid w:val="0068380D"/>
    <w:rsid w:val="00684C9A"/>
    <w:rsid w:val="00685476"/>
    <w:rsid w:val="00685E92"/>
    <w:rsid w:val="006860EA"/>
    <w:rsid w:val="00686B37"/>
    <w:rsid w:val="0068769E"/>
    <w:rsid w:val="00693BB8"/>
    <w:rsid w:val="00693EC3"/>
    <w:rsid w:val="00694C6E"/>
    <w:rsid w:val="00694DB4"/>
    <w:rsid w:val="00694DD5"/>
    <w:rsid w:val="00696736"/>
    <w:rsid w:val="00696DC0"/>
    <w:rsid w:val="006972FE"/>
    <w:rsid w:val="00697749"/>
    <w:rsid w:val="006977E5"/>
    <w:rsid w:val="00697BA7"/>
    <w:rsid w:val="006A0315"/>
    <w:rsid w:val="006A0CA4"/>
    <w:rsid w:val="006A103C"/>
    <w:rsid w:val="006A1965"/>
    <w:rsid w:val="006A2514"/>
    <w:rsid w:val="006A3566"/>
    <w:rsid w:val="006A4BCE"/>
    <w:rsid w:val="006A50C5"/>
    <w:rsid w:val="006A50DA"/>
    <w:rsid w:val="006A532E"/>
    <w:rsid w:val="006A5AD3"/>
    <w:rsid w:val="006A60EE"/>
    <w:rsid w:val="006A6533"/>
    <w:rsid w:val="006B01F6"/>
    <w:rsid w:val="006B0A89"/>
    <w:rsid w:val="006B1986"/>
    <w:rsid w:val="006B1CC3"/>
    <w:rsid w:val="006B1F83"/>
    <w:rsid w:val="006B2622"/>
    <w:rsid w:val="006B2729"/>
    <w:rsid w:val="006B3BC3"/>
    <w:rsid w:val="006B3BF7"/>
    <w:rsid w:val="006B3FA7"/>
    <w:rsid w:val="006B507C"/>
    <w:rsid w:val="006B69E2"/>
    <w:rsid w:val="006B7FA2"/>
    <w:rsid w:val="006C1614"/>
    <w:rsid w:val="006C3737"/>
    <w:rsid w:val="006C4B5E"/>
    <w:rsid w:val="006C5C0F"/>
    <w:rsid w:val="006C5DBD"/>
    <w:rsid w:val="006C6845"/>
    <w:rsid w:val="006C6879"/>
    <w:rsid w:val="006C6C98"/>
    <w:rsid w:val="006C761D"/>
    <w:rsid w:val="006C7906"/>
    <w:rsid w:val="006C7BF8"/>
    <w:rsid w:val="006D096E"/>
    <w:rsid w:val="006D10F0"/>
    <w:rsid w:val="006D1440"/>
    <w:rsid w:val="006D26D4"/>
    <w:rsid w:val="006D299E"/>
    <w:rsid w:val="006D2D62"/>
    <w:rsid w:val="006D34B4"/>
    <w:rsid w:val="006D4DC8"/>
    <w:rsid w:val="006D63B7"/>
    <w:rsid w:val="006D74ED"/>
    <w:rsid w:val="006D7DA3"/>
    <w:rsid w:val="006E055E"/>
    <w:rsid w:val="006E0AC8"/>
    <w:rsid w:val="006E0ADF"/>
    <w:rsid w:val="006E0D8E"/>
    <w:rsid w:val="006E1008"/>
    <w:rsid w:val="006E2ACE"/>
    <w:rsid w:val="006E3D7C"/>
    <w:rsid w:val="006E4721"/>
    <w:rsid w:val="006E47AB"/>
    <w:rsid w:val="006E499C"/>
    <w:rsid w:val="006E567E"/>
    <w:rsid w:val="006E59C2"/>
    <w:rsid w:val="006E5F21"/>
    <w:rsid w:val="006E71CE"/>
    <w:rsid w:val="006E7A79"/>
    <w:rsid w:val="006E7D3C"/>
    <w:rsid w:val="006E7D5A"/>
    <w:rsid w:val="006E7F1D"/>
    <w:rsid w:val="006F0932"/>
    <w:rsid w:val="006F2292"/>
    <w:rsid w:val="006F249C"/>
    <w:rsid w:val="006F251D"/>
    <w:rsid w:val="006F2686"/>
    <w:rsid w:val="006F29F7"/>
    <w:rsid w:val="006F2B67"/>
    <w:rsid w:val="006F571F"/>
    <w:rsid w:val="006F5AA4"/>
    <w:rsid w:val="006F68BF"/>
    <w:rsid w:val="006F6B36"/>
    <w:rsid w:val="006F6CAA"/>
    <w:rsid w:val="007002D7"/>
    <w:rsid w:val="00702964"/>
    <w:rsid w:val="00702E82"/>
    <w:rsid w:val="00702EDC"/>
    <w:rsid w:val="00703462"/>
    <w:rsid w:val="00703623"/>
    <w:rsid w:val="00703DAA"/>
    <w:rsid w:val="00704969"/>
    <w:rsid w:val="0070541F"/>
    <w:rsid w:val="00706F6B"/>
    <w:rsid w:val="00710039"/>
    <w:rsid w:val="00711945"/>
    <w:rsid w:val="00712DFB"/>
    <w:rsid w:val="00715823"/>
    <w:rsid w:val="00716344"/>
    <w:rsid w:val="007165CA"/>
    <w:rsid w:val="007206E8"/>
    <w:rsid w:val="00721030"/>
    <w:rsid w:val="00721698"/>
    <w:rsid w:val="00721B6B"/>
    <w:rsid w:val="00722079"/>
    <w:rsid w:val="00722A1C"/>
    <w:rsid w:val="00722E16"/>
    <w:rsid w:val="00723123"/>
    <w:rsid w:val="00723431"/>
    <w:rsid w:val="007240BB"/>
    <w:rsid w:val="007245CC"/>
    <w:rsid w:val="007258D9"/>
    <w:rsid w:val="00726C3D"/>
    <w:rsid w:val="00726DBF"/>
    <w:rsid w:val="00726EDA"/>
    <w:rsid w:val="00727876"/>
    <w:rsid w:val="00730142"/>
    <w:rsid w:val="0073089A"/>
    <w:rsid w:val="007312DB"/>
    <w:rsid w:val="0073191F"/>
    <w:rsid w:val="0073529B"/>
    <w:rsid w:val="00736651"/>
    <w:rsid w:val="0073679E"/>
    <w:rsid w:val="007376C7"/>
    <w:rsid w:val="0073790C"/>
    <w:rsid w:val="00740018"/>
    <w:rsid w:val="00740CA8"/>
    <w:rsid w:val="00741BD3"/>
    <w:rsid w:val="00741EFD"/>
    <w:rsid w:val="00742243"/>
    <w:rsid w:val="00743C46"/>
    <w:rsid w:val="00744CF9"/>
    <w:rsid w:val="00744E3D"/>
    <w:rsid w:val="00744F0B"/>
    <w:rsid w:val="00745548"/>
    <w:rsid w:val="00745CF8"/>
    <w:rsid w:val="00745D23"/>
    <w:rsid w:val="00746458"/>
    <w:rsid w:val="00746C1C"/>
    <w:rsid w:val="00746D4E"/>
    <w:rsid w:val="007500F3"/>
    <w:rsid w:val="00750116"/>
    <w:rsid w:val="00750179"/>
    <w:rsid w:val="00750806"/>
    <w:rsid w:val="007515D2"/>
    <w:rsid w:val="00752B3E"/>
    <w:rsid w:val="00752B9B"/>
    <w:rsid w:val="00753375"/>
    <w:rsid w:val="00753E4E"/>
    <w:rsid w:val="007545C5"/>
    <w:rsid w:val="007545F2"/>
    <w:rsid w:val="00754643"/>
    <w:rsid w:val="007550F3"/>
    <w:rsid w:val="00755FF0"/>
    <w:rsid w:val="00756AD0"/>
    <w:rsid w:val="00757406"/>
    <w:rsid w:val="007628AE"/>
    <w:rsid w:val="00763735"/>
    <w:rsid w:val="00764233"/>
    <w:rsid w:val="007646DD"/>
    <w:rsid w:val="00765AEB"/>
    <w:rsid w:val="00767F55"/>
    <w:rsid w:val="007700EE"/>
    <w:rsid w:val="00770A33"/>
    <w:rsid w:val="007721EE"/>
    <w:rsid w:val="00772833"/>
    <w:rsid w:val="007757BC"/>
    <w:rsid w:val="00777145"/>
    <w:rsid w:val="00780449"/>
    <w:rsid w:val="007808A8"/>
    <w:rsid w:val="00780A2E"/>
    <w:rsid w:val="007818C1"/>
    <w:rsid w:val="007818E2"/>
    <w:rsid w:val="007822D9"/>
    <w:rsid w:val="0078266C"/>
    <w:rsid w:val="00783450"/>
    <w:rsid w:val="00783FAE"/>
    <w:rsid w:val="0078418A"/>
    <w:rsid w:val="00784982"/>
    <w:rsid w:val="00784DAA"/>
    <w:rsid w:val="00784FE1"/>
    <w:rsid w:val="007862F5"/>
    <w:rsid w:val="00787DAB"/>
    <w:rsid w:val="00790406"/>
    <w:rsid w:val="00790C11"/>
    <w:rsid w:val="00791838"/>
    <w:rsid w:val="00791E38"/>
    <w:rsid w:val="00791F53"/>
    <w:rsid w:val="00792455"/>
    <w:rsid w:val="00792651"/>
    <w:rsid w:val="00792E7E"/>
    <w:rsid w:val="00793134"/>
    <w:rsid w:val="0079361F"/>
    <w:rsid w:val="00793B5C"/>
    <w:rsid w:val="00794510"/>
    <w:rsid w:val="00795446"/>
    <w:rsid w:val="00795ECF"/>
    <w:rsid w:val="00795EFD"/>
    <w:rsid w:val="00797809"/>
    <w:rsid w:val="0079792C"/>
    <w:rsid w:val="007A05B3"/>
    <w:rsid w:val="007A0D74"/>
    <w:rsid w:val="007A1480"/>
    <w:rsid w:val="007A1D73"/>
    <w:rsid w:val="007A2243"/>
    <w:rsid w:val="007A2960"/>
    <w:rsid w:val="007A2E05"/>
    <w:rsid w:val="007A3C2A"/>
    <w:rsid w:val="007A4333"/>
    <w:rsid w:val="007A4BC9"/>
    <w:rsid w:val="007A4FDE"/>
    <w:rsid w:val="007A536F"/>
    <w:rsid w:val="007A59CC"/>
    <w:rsid w:val="007A659F"/>
    <w:rsid w:val="007A66B7"/>
    <w:rsid w:val="007A67B3"/>
    <w:rsid w:val="007A6DA8"/>
    <w:rsid w:val="007A7874"/>
    <w:rsid w:val="007A7A41"/>
    <w:rsid w:val="007A7B3D"/>
    <w:rsid w:val="007B0435"/>
    <w:rsid w:val="007B1011"/>
    <w:rsid w:val="007B10AF"/>
    <w:rsid w:val="007B2879"/>
    <w:rsid w:val="007B2CB2"/>
    <w:rsid w:val="007B4071"/>
    <w:rsid w:val="007B4DCF"/>
    <w:rsid w:val="007B57AF"/>
    <w:rsid w:val="007B5B25"/>
    <w:rsid w:val="007B5CF3"/>
    <w:rsid w:val="007B5E32"/>
    <w:rsid w:val="007B634B"/>
    <w:rsid w:val="007B6B05"/>
    <w:rsid w:val="007B720B"/>
    <w:rsid w:val="007B7BBB"/>
    <w:rsid w:val="007B7BD4"/>
    <w:rsid w:val="007B7F44"/>
    <w:rsid w:val="007C0D1B"/>
    <w:rsid w:val="007C0D6F"/>
    <w:rsid w:val="007C0D9B"/>
    <w:rsid w:val="007C12B0"/>
    <w:rsid w:val="007C2572"/>
    <w:rsid w:val="007C273E"/>
    <w:rsid w:val="007C2A2E"/>
    <w:rsid w:val="007C2D58"/>
    <w:rsid w:val="007C3D68"/>
    <w:rsid w:val="007C6B4A"/>
    <w:rsid w:val="007C70A7"/>
    <w:rsid w:val="007C7D41"/>
    <w:rsid w:val="007C7F82"/>
    <w:rsid w:val="007D0137"/>
    <w:rsid w:val="007D1084"/>
    <w:rsid w:val="007D148C"/>
    <w:rsid w:val="007D2284"/>
    <w:rsid w:val="007D3698"/>
    <w:rsid w:val="007D3B37"/>
    <w:rsid w:val="007D3DE3"/>
    <w:rsid w:val="007D4334"/>
    <w:rsid w:val="007D567A"/>
    <w:rsid w:val="007D625D"/>
    <w:rsid w:val="007D64E8"/>
    <w:rsid w:val="007E0388"/>
    <w:rsid w:val="007E0F1C"/>
    <w:rsid w:val="007E1695"/>
    <w:rsid w:val="007E1B0E"/>
    <w:rsid w:val="007E1B36"/>
    <w:rsid w:val="007E1CC1"/>
    <w:rsid w:val="007E1EBB"/>
    <w:rsid w:val="007E2064"/>
    <w:rsid w:val="007E28CA"/>
    <w:rsid w:val="007E4193"/>
    <w:rsid w:val="007E5E50"/>
    <w:rsid w:val="007E670F"/>
    <w:rsid w:val="007E74E0"/>
    <w:rsid w:val="007F051C"/>
    <w:rsid w:val="007F1261"/>
    <w:rsid w:val="007F1451"/>
    <w:rsid w:val="007F173B"/>
    <w:rsid w:val="007F3600"/>
    <w:rsid w:val="007F36E5"/>
    <w:rsid w:val="007F3A6B"/>
    <w:rsid w:val="007F4547"/>
    <w:rsid w:val="007F4BF9"/>
    <w:rsid w:val="007F4CCA"/>
    <w:rsid w:val="007F5FD0"/>
    <w:rsid w:val="007F6CE5"/>
    <w:rsid w:val="007F762E"/>
    <w:rsid w:val="007F7E80"/>
    <w:rsid w:val="00800384"/>
    <w:rsid w:val="00800A09"/>
    <w:rsid w:val="008011FC"/>
    <w:rsid w:val="00801F7C"/>
    <w:rsid w:val="00802A6C"/>
    <w:rsid w:val="00802B3D"/>
    <w:rsid w:val="00802B8E"/>
    <w:rsid w:val="00803158"/>
    <w:rsid w:val="00803BF8"/>
    <w:rsid w:val="0080487F"/>
    <w:rsid w:val="0080628C"/>
    <w:rsid w:val="00806946"/>
    <w:rsid w:val="00806A8D"/>
    <w:rsid w:val="00807DF5"/>
    <w:rsid w:val="00811586"/>
    <w:rsid w:val="00811E03"/>
    <w:rsid w:val="008120AD"/>
    <w:rsid w:val="00812815"/>
    <w:rsid w:val="00812F98"/>
    <w:rsid w:val="008147D5"/>
    <w:rsid w:val="008149AB"/>
    <w:rsid w:val="008149CC"/>
    <w:rsid w:val="008154DE"/>
    <w:rsid w:val="008157EF"/>
    <w:rsid w:val="00815A17"/>
    <w:rsid w:val="00815FD2"/>
    <w:rsid w:val="0081663E"/>
    <w:rsid w:val="0081697B"/>
    <w:rsid w:val="008169AC"/>
    <w:rsid w:val="00817D4B"/>
    <w:rsid w:val="008201C3"/>
    <w:rsid w:val="00820632"/>
    <w:rsid w:val="00821289"/>
    <w:rsid w:val="00821F91"/>
    <w:rsid w:val="00822B6D"/>
    <w:rsid w:val="00822E1D"/>
    <w:rsid w:val="00823389"/>
    <w:rsid w:val="008235E8"/>
    <w:rsid w:val="008237F7"/>
    <w:rsid w:val="00823D31"/>
    <w:rsid w:val="00823D80"/>
    <w:rsid w:val="00824451"/>
    <w:rsid w:val="008256E4"/>
    <w:rsid w:val="00825AD8"/>
    <w:rsid w:val="00826D85"/>
    <w:rsid w:val="00827849"/>
    <w:rsid w:val="0082797C"/>
    <w:rsid w:val="008303B1"/>
    <w:rsid w:val="00831ED4"/>
    <w:rsid w:val="00832057"/>
    <w:rsid w:val="00832469"/>
    <w:rsid w:val="00833534"/>
    <w:rsid w:val="00833B47"/>
    <w:rsid w:val="00833D50"/>
    <w:rsid w:val="00834537"/>
    <w:rsid w:val="00836AC7"/>
    <w:rsid w:val="008376A5"/>
    <w:rsid w:val="00837757"/>
    <w:rsid w:val="00837E83"/>
    <w:rsid w:val="00841003"/>
    <w:rsid w:val="008423FF"/>
    <w:rsid w:val="00842E06"/>
    <w:rsid w:val="00843ADB"/>
    <w:rsid w:val="008441A4"/>
    <w:rsid w:val="00844292"/>
    <w:rsid w:val="0084486C"/>
    <w:rsid w:val="008457FA"/>
    <w:rsid w:val="00845BC8"/>
    <w:rsid w:val="00845FBB"/>
    <w:rsid w:val="00846098"/>
    <w:rsid w:val="00846110"/>
    <w:rsid w:val="00846F48"/>
    <w:rsid w:val="008471AE"/>
    <w:rsid w:val="00847E5A"/>
    <w:rsid w:val="00851F65"/>
    <w:rsid w:val="00852867"/>
    <w:rsid w:val="00853AAC"/>
    <w:rsid w:val="0085432F"/>
    <w:rsid w:val="00854350"/>
    <w:rsid w:val="00854789"/>
    <w:rsid w:val="00855277"/>
    <w:rsid w:val="00855974"/>
    <w:rsid w:val="00855FC2"/>
    <w:rsid w:val="00856219"/>
    <w:rsid w:val="00856CC1"/>
    <w:rsid w:val="008571F9"/>
    <w:rsid w:val="00857292"/>
    <w:rsid w:val="008603D4"/>
    <w:rsid w:val="00861CE0"/>
    <w:rsid w:val="00862A9E"/>
    <w:rsid w:val="008645C3"/>
    <w:rsid w:val="00865BFE"/>
    <w:rsid w:val="00866FC2"/>
    <w:rsid w:val="00867445"/>
    <w:rsid w:val="00867537"/>
    <w:rsid w:val="00867675"/>
    <w:rsid w:val="00871437"/>
    <w:rsid w:val="00871B7B"/>
    <w:rsid w:val="00872922"/>
    <w:rsid w:val="0087304E"/>
    <w:rsid w:val="008733B6"/>
    <w:rsid w:val="00874EFC"/>
    <w:rsid w:val="008754EF"/>
    <w:rsid w:val="0087585F"/>
    <w:rsid w:val="00875A10"/>
    <w:rsid w:val="0087646E"/>
    <w:rsid w:val="008800AD"/>
    <w:rsid w:val="008814CB"/>
    <w:rsid w:val="008815C3"/>
    <w:rsid w:val="00882515"/>
    <w:rsid w:val="0088307A"/>
    <w:rsid w:val="008835FA"/>
    <w:rsid w:val="00883619"/>
    <w:rsid w:val="00884B30"/>
    <w:rsid w:val="00884BA6"/>
    <w:rsid w:val="00884D26"/>
    <w:rsid w:val="00885073"/>
    <w:rsid w:val="00885643"/>
    <w:rsid w:val="00885EF3"/>
    <w:rsid w:val="00886115"/>
    <w:rsid w:val="008877C9"/>
    <w:rsid w:val="00890667"/>
    <w:rsid w:val="008909FB"/>
    <w:rsid w:val="00890DEA"/>
    <w:rsid w:val="008921E1"/>
    <w:rsid w:val="0089263F"/>
    <w:rsid w:val="008927F8"/>
    <w:rsid w:val="00892835"/>
    <w:rsid w:val="00892A78"/>
    <w:rsid w:val="00892D92"/>
    <w:rsid w:val="00893023"/>
    <w:rsid w:val="008932A9"/>
    <w:rsid w:val="00893554"/>
    <w:rsid w:val="00893E97"/>
    <w:rsid w:val="008945A1"/>
    <w:rsid w:val="008948E1"/>
    <w:rsid w:val="008956F5"/>
    <w:rsid w:val="0089586B"/>
    <w:rsid w:val="0089676E"/>
    <w:rsid w:val="00896E71"/>
    <w:rsid w:val="008A0511"/>
    <w:rsid w:val="008A05F1"/>
    <w:rsid w:val="008A0CE5"/>
    <w:rsid w:val="008A186A"/>
    <w:rsid w:val="008A1DF4"/>
    <w:rsid w:val="008A257D"/>
    <w:rsid w:val="008A2721"/>
    <w:rsid w:val="008A2EDC"/>
    <w:rsid w:val="008A3B06"/>
    <w:rsid w:val="008A4058"/>
    <w:rsid w:val="008A4554"/>
    <w:rsid w:val="008A52D1"/>
    <w:rsid w:val="008A5D93"/>
    <w:rsid w:val="008A5E56"/>
    <w:rsid w:val="008A6B96"/>
    <w:rsid w:val="008A72B3"/>
    <w:rsid w:val="008B0673"/>
    <w:rsid w:val="008B075B"/>
    <w:rsid w:val="008B0A61"/>
    <w:rsid w:val="008B0A62"/>
    <w:rsid w:val="008B1CBE"/>
    <w:rsid w:val="008B1CFE"/>
    <w:rsid w:val="008B30A5"/>
    <w:rsid w:val="008B3906"/>
    <w:rsid w:val="008B521E"/>
    <w:rsid w:val="008B6776"/>
    <w:rsid w:val="008B6862"/>
    <w:rsid w:val="008B72F7"/>
    <w:rsid w:val="008B7470"/>
    <w:rsid w:val="008B76A6"/>
    <w:rsid w:val="008C010A"/>
    <w:rsid w:val="008C027A"/>
    <w:rsid w:val="008C0BFE"/>
    <w:rsid w:val="008C1830"/>
    <w:rsid w:val="008C18A0"/>
    <w:rsid w:val="008C2E03"/>
    <w:rsid w:val="008C3A29"/>
    <w:rsid w:val="008C4246"/>
    <w:rsid w:val="008C4AC9"/>
    <w:rsid w:val="008C4CD3"/>
    <w:rsid w:val="008C526C"/>
    <w:rsid w:val="008C6FD7"/>
    <w:rsid w:val="008D0664"/>
    <w:rsid w:val="008D075E"/>
    <w:rsid w:val="008D0763"/>
    <w:rsid w:val="008D0D68"/>
    <w:rsid w:val="008D1D28"/>
    <w:rsid w:val="008D2377"/>
    <w:rsid w:val="008D2389"/>
    <w:rsid w:val="008D2734"/>
    <w:rsid w:val="008D2CA2"/>
    <w:rsid w:val="008D2DD5"/>
    <w:rsid w:val="008D3C4B"/>
    <w:rsid w:val="008D468A"/>
    <w:rsid w:val="008D477C"/>
    <w:rsid w:val="008D4D9E"/>
    <w:rsid w:val="008D7725"/>
    <w:rsid w:val="008E05A1"/>
    <w:rsid w:val="008E1013"/>
    <w:rsid w:val="008E1F10"/>
    <w:rsid w:val="008E2036"/>
    <w:rsid w:val="008E216C"/>
    <w:rsid w:val="008E2648"/>
    <w:rsid w:val="008E2DCF"/>
    <w:rsid w:val="008E3286"/>
    <w:rsid w:val="008E60BA"/>
    <w:rsid w:val="008E6EE4"/>
    <w:rsid w:val="008E72A6"/>
    <w:rsid w:val="008F0D26"/>
    <w:rsid w:val="008F13F4"/>
    <w:rsid w:val="008F15E3"/>
    <w:rsid w:val="008F308B"/>
    <w:rsid w:val="008F3282"/>
    <w:rsid w:val="008F3CC2"/>
    <w:rsid w:val="008F452E"/>
    <w:rsid w:val="008F47BC"/>
    <w:rsid w:val="008F52A6"/>
    <w:rsid w:val="008F5AC9"/>
    <w:rsid w:val="008F5B91"/>
    <w:rsid w:val="008F60D3"/>
    <w:rsid w:val="008F61C3"/>
    <w:rsid w:val="008F6349"/>
    <w:rsid w:val="008F78EA"/>
    <w:rsid w:val="008F7D21"/>
    <w:rsid w:val="009013BF"/>
    <w:rsid w:val="00901638"/>
    <w:rsid w:val="00901C9E"/>
    <w:rsid w:val="00902234"/>
    <w:rsid w:val="00902746"/>
    <w:rsid w:val="00902D97"/>
    <w:rsid w:val="009031CC"/>
    <w:rsid w:val="009065DD"/>
    <w:rsid w:val="00906E40"/>
    <w:rsid w:val="00910AAA"/>
    <w:rsid w:val="00912114"/>
    <w:rsid w:val="009127BD"/>
    <w:rsid w:val="00912AFD"/>
    <w:rsid w:val="00913052"/>
    <w:rsid w:val="00914533"/>
    <w:rsid w:val="009149AA"/>
    <w:rsid w:val="00917560"/>
    <w:rsid w:val="00920B00"/>
    <w:rsid w:val="009210CB"/>
    <w:rsid w:val="009212F7"/>
    <w:rsid w:val="00921929"/>
    <w:rsid w:val="009225D6"/>
    <w:rsid w:val="00922651"/>
    <w:rsid w:val="009228EB"/>
    <w:rsid w:val="00922BBA"/>
    <w:rsid w:val="00923157"/>
    <w:rsid w:val="00923633"/>
    <w:rsid w:val="009237C8"/>
    <w:rsid w:val="0092464C"/>
    <w:rsid w:val="0092654F"/>
    <w:rsid w:val="009269B6"/>
    <w:rsid w:val="00926C29"/>
    <w:rsid w:val="009278D3"/>
    <w:rsid w:val="00930664"/>
    <w:rsid w:val="00930B6D"/>
    <w:rsid w:val="009312B9"/>
    <w:rsid w:val="00931527"/>
    <w:rsid w:val="00931CC9"/>
    <w:rsid w:val="00931F68"/>
    <w:rsid w:val="00933DBA"/>
    <w:rsid w:val="00934240"/>
    <w:rsid w:val="009343F8"/>
    <w:rsid w:val="009348EE"/>
    <w:rsid w:val="00935525"/>
    <w:rsid w:val="00935FC2"/>
    <w:rsid w:val="00936FAF"/>
    <w:rsid w:val="0093783C"/>
    <w:rsid w:val="00937B44"/>
    <w:rsid w:val="00941622"/>
    <w:rsid w:val="0094247D"/>
    <w:rsid w:val="00943348"/>
    <w:rsid w:val="00943BB4"/>
    <w:rsid w:val="009442A9"/>
    <w:rsid w:val="009447BA"/>
    <w:rsid w:val="009447E7"/>
    <w:rsid w:val="00944D84"/>
    <w:rsid w:val="00944E43"/>
    <w:rsid w:val="00945F95"/>
    <w:rsid w:val="0094606E"/>
    <w:rsid w:val="009463A4"/>
    <w:rsid w:val="00950523"/>
    <w:rsid w:val="009507A7"/>
    <w:rsid w:val="00950886"/>
    <w:rsid w:val="009512E9"/>
    <w:rsid w:val="00951886"/>
    <w:rsid w:val="00951E1C"/>
    <w:rsid w:val="00954292"/>
    <w:rsid w:val="009554F1"/>
    <w:rsid w:val="009559C7"/>
    <w:rsid w:val="00956402"/>
    <w:rsid w:val="00957DD5"/>
    <w:rsid w:val="00957EFC"/>
    <w:rsid w:val="00961406"/>
    <w:rsid w:val="0096148A"/>
    <w:rsid w:val="00961FC7"/>
    <w:rsid w:val="00962683"/>
    <w:rsid w:val="0096288A"/>
    <w:rsid w:val="00964CA4"/>
    <w:rsid w:val="009654EF"/>
    <w:rsid w:val="009658C0"/>
    <w:rsid w:val="009668A9"/>
    <w:rsid w:val="00966C29"/>
    <w:rsid w:val="00966C50"/>
    <w:rsid w:val="009670E8"/>
    <w:rsid w:val="00967667"/>
    <w:rsid w:val="009707BE"/>
    <w:rsid w:val="00970903"/>
    <w:rsid w:val="0097100E"/>
    <w:rsid w:val="009718A8"/>
    <w:rsid w:val="00971D66"/>
    <w:rsid w:val="009729D5"/>
    <w:rsid w:val="00972F46"/>
    <w:rsid w:val="009737C6"/>
    <w:rsid w:val="00974584"/>
    <w:rsid w:val="009747C8"/>
    <w:rsid w:val="00974A5A"/>
    <w:rsid w:val="009751CF"/>
    <w:rsid w:val="00975695"/>
    <w:rsid w:val="00976427"/>
    <w:rsid w:val="00976783"/>
    <w:rsid w:val="00977028"/>
    <w:rsid w:val="0098095B"/>
    <w:rsid w:val="00983B0B"/>
    <w:rsid w:val="00983EAA"/>
    <w:rsid w:val="00983FD2"/>
    <w:rsid w:val="00985558"/>
    <w:rsid w:val="00986275"/>
    <w:rsid w:val="009866C6"/>
    <w:rsid w:val="00987EC7"/>
    <w:rsid w:val="00991249"/>
    <w:rsid w:val="00991875"/>
    <w:rsid w:val="0099228F"/>
    <w:rsid w:val="00992A4A"/>
    <w:rsid w:val="00992FDE"/>
    <w:rsid w:val="009934F3"/>
    <w:rsid w:val="009937DE"/>
    <w:rsid w:val="009941CD"/>
    <w:rsid w:val="009947A7"/>
    <w:rsid w:val="00994D4D"/>
    <w:rsid w:val="00994D6A"/>
    <w:rsid w:val="009957F7"/>
    <w:rsid w:val="00995838"/>
    <w:rsid w:val="00995E1D"/>
    <w:rsid w:val="009965A4"/>
    <w:rsid w:val="009967B5"/>
    <w:rsid w:val="00997DA6"/>
    <w:rsid w:val="00997F07"/>
    <w:rsid w:val="009A052E"/>
    <w:rsid w:val="009A0876"/>
    <w:rsid w:val="009A0A3F"/>
    <w:rsid w:val="009A0C1A"/>
    <w:rsid w:val="009A0EAF"/>
    <w:rsid w:val="009A1D70"/>
    <w:rsid w:val="009A3114"/>
    <w:rsid w:val="009A32FC"/>
    <w:rsid w:val="009A36BC"/>
    <w:rsid w:val="009A38C7"/>
    <w:rsid w:val="009A46A8"/>
    <w:rsid w:val="009A4A16"/>
    <w:rsid w:val="009A5167"/>
    <w:rsid w:val="009A5545"/>
    <w:rsid w:val="009A5550"/>
    <w:rsid w:val="009A6F74"/>
    <w:rsid w:val="009A712A"/>
    <w:rsid w:val="009A71DB"/>
    <w:rsid w:val="009A7208"/>
    <w:rsid w:val="009B11AC"/>
    <w:rsid w:val="009B1C08"/>
    <w:rsid w:val="009B2EE2"/>
    <w:rsid w:val="009B33B6"/>
    <w:rsid w:val="009B3E28"/>
    <w:rsid w:val="009B41C4"/>
    <w:rsid w:val="009B4BE0"/>
    <w:rsid w:val="009B4D44"/>
    <w:rsid w:val="009B59F7"/>
    <w:rsid w:val="009B5AF2"/>
    <w:rsid w:val="009B6A21"/>
    <w:rsid w:val="009B73AC"/>
    <w:rsid w:val="009B7562"/>
    <w:rsid w:val="009C04BA"/>
    <w:rsid w:val="009C0DD9"/>
    <w:rsid w:val="009C0F2C"/>
    <w:rsid w:val="009C1C26"/>
    <w:rsid w:val="009C2181"/>
    <w:rsid w:val="009C3156"/>
    <w:rsid w:val="009C383A"/>
    <w:rsid w:val="009C49D0"/>
    <w:rsid w:val="009C5D8F"/>
    <w:rsid w:val="009C5E8F"/>
    <w:rsid w:val="009C67B9"/>
    <w:rsid w:val="009C7043"/>
    <w:rsid w:val="009C773A"/>
    <w:rsid w:val="009C7C22"/>
    <w:rsid w:val="009D1333"/>
    <w:rsid w:val="009D15E7"/>
    <w:rsid w:val="009D17E7"/>
    <w:rsid w:val="009D1EB8"/>
    <w:rsid w:val="009D2442"/>
    <w:rsid w:val="009D2BD5"/>
    <w:rsid w:val="009D2C64"/>
    <w:rsid w:val="009D3094"/>
    <w:rsid w:val="009D3809"/>
    <w:rsid w:val="009D4411"/>
    <w:rsid w:val="009D52D5"/>
    <w:rsid w:val="009D5E7F"/>
    <w:rsid w:val="009D6700"/>
    <w:rsid w:val="009D715A"/>
    <w:rsid w:val="009D76A0"/>
    <w:rsid w:val="009E1760"/>
    <w:rsid w:val="009E340C"/>
    <w:rsid w:val="009E36BB"/>
    <w:rsid w:val="009E4E87"/>
    <w:rsid w:val="009E549D"/>
    <w:rsid w:val="009E5FFC"/>
    <w:rsid w:val="009E6D15"/>
    <w:rsid w:val="009E77BC"/>
    <w:rsid w:val="009F02F7"/>
    <w:rsid w:val="009F1219"/>
    <w:rsid w:val="009F14DD"/>
    <w:rsid w:val="009F19B6"/>
    <w:rsid w:val="009F2052"/>
    <w:rsid w:val="009F2235"/>
    <w:rsid w:val="009F265B"/>
    <w:rsid w:val="009F2A0F"/>
    <w:rsid w:val="009F3357"/>
    <w:rsid w:val="009F3A17"/>
    <w:rsid w:val="009F4983"/>
    <w:rsid w:val="009F59E7"/>
    <w:rsid w:val="009F5D31"/>
    <w:rsid w:val="009F7257"/>
    <w:rsid w:val="009F7FF5"/>
    <w:rsid w:val="00A00901"/>
    <w:rsid w:val="00A00EF8"/>
    <w:rsid w:val="00A01303"/>
    <w:rsid w:val="00A01C17"/>
    <w:rsid w:val="00A0373F"/>
    <w:rsid w:val="00A03755"/>
    <w:rsid w:val="00A04378"/>
    <w:rsid w:val="00A05E9E"/>
    <w:rsid w:val="00A07BD9"/>
    <w:rsid w:val="00A100D2"/>
    <w:rsid w:val="00A1011E"/>
    <w:rsid w:val="00A10141"/>
    <w:rsid w:val="00A1045E"/>
    <w:rsid w:val="00A10685"/>
    <w:rsid w:val="00A10CA5"/>
    <w:rsid w:val="00A11021"/>
    <w:rsid w:val="00A12792"/>
    <w:rsid w:val="00A12CC2"/>
    <w:rsid w:val="00A13BB7"/>
    <w:rsid w:val="00A143BF"/>
    <w:rsid w:val="00A1461F"/>
    <w:rsid w:val="00A14904"/>
    <w:rsid w:val="00A149A3"/>
    <w:rsid w:val="00A15051"/>
    <w:rsid w:val="00A15938"/>
    <w:rsid w:val="00A17823"/>
    <w:rsid w:val="00A17C27"/>
    <w:rsid w:val="00A20C98"/>
    <w:rsid w:val="00A20E6B"/>
    <w:rsid w:val="00A21635"/>
    <w:rsid w:val="00A233CC"/>
    <w:rsid w:val="00A25673"/>
    <w:rsid w:val="00A26517"/>
    <w:rsid w:val="00A26E2B"/>
    <w:rsid w:val="00A303BF"/>
    <w:rsid w:val="00A3201C"/>
    <w:rsid w:val="00A32BA4"/>
    <w:rsid w:val="00A3316A"/>
    <w:rsid w:val="00A331D2"/>
    <w:rsid w:val="00A3342B"/>
    <w:rsid w:val="00A33F29"/>
    <w:rsid w:val="00A33F2F"/>
    <w:rsid w:val="00A3438F"/>
    <w:rsid w:val="00A34993"/>
    <w:rsid w:val="00A34A75"/>
    <w:rsid w:val="00A351A0"/>
    <w:rsid w:val="00A355EB"/>
    <w:rsid w:val="00A36258"/>
    <w:rsid w:val="00A36450"/>
    <w:rsid w:val="00A3697A"/>
    <w:rsid w:val="00A41B9D"/>
    <w:rsid w:val="00A42B41"/>
    <w:rsid w:val="00A42FC0"/>
    <w:rsid w:val="00A431C5"/>
    <w:rsid w:val="00A431F0"/>
    <w:rsid w:val="00A43A5F"/>
    <w:rsid w:val="00A4407C"/>
    <w:rsid w:val="00A45953"/>
    <w:rsid w:val="00A45BCD"/>
    <w:rsid w:val="00A45F04"/>
    <w:rsid w:val="00A45F80"/>
    <w:rsid w:val="00A47279"/>
    <w:rsid w:val="00A4767E"/>
    <w:rsid w:val="00A5140E"/>
    <w:rsid w:val="00A51653"/>
    <w:rsid w:val="00A5289E"/>
    <w:rsid w:val="00A52B5D"/>
    <w:rsid w:val="00A52F40"/>
    <w:rsid w:val="00A52FEB"/>
    <w:rsid w:val="00A5428B"/>
    <w:rsid w:val="00A54964"/>
    <w:rsid w:val="00A54E75"/>
    <w:rsid w:val="00A54E8E"/>
    <w:rsid w:val="00A54EA0"/>
    <w:rsid w:val="00A5512B"/>
    <w:rsid w:val="00A551F5"/>
    <w:rsid w:val="00A554B4"/>
    <w:rsid w:val="00A555E3"/>
    <w:rsid w:val="00A55899"/>
    <w:rsid w:val="00A56230"/>
    <w:rsid w:val="00A565F6"/>
    <w:rsid w:val="00A571AB"/>
    <w:rsid w:val="00A571B5"/>
    <w:rsid w:val="00A57C4A"/>
    <w:rsid w:val="00A57C59"/>
    <w:rsid w:val="00A57EA9"/>
    <w:rsid w:val="00A6051D"/>
    <w:rsid w:val="00A60B85"/>
    <w:rsid w:val="00A61571"/>
    <w:rsid w:val="00A61D12"/>
    <w:rsid w:val="00A6246C"/>
    <w:rsid w:val="00A6258D"/>
    <w:rsid w:val="00A6290C"/>
    <w:rsid w:val="00A63549"/>
    <w:rsid w:val="00A6483F"/>
    <w:rsid w:val="00A64986"/>
    <w:rsid w:val="00A64FD9"/>
    <w:rsid w:val="00A653EC"/>
    <w:rsid w:val="00A65584"/>
    <w:rsid w:val="00A65F49"/>
    <w:rsid w:val="00A6654D"/>
    <w:rsid w:val="00A66978"/>
    <w:rsid w:val="00A66AAE"/>
    <w:rsid w:val="00A66B0D"/>
    <w:rsid w:val="00A66E8F"/>
    <w:rsid w:val="00A67431"/>
    <w:rsid w:val="00A67857"/>
    <w:rsid w:val="00A67A6A"/>
    <w:rsid w:val="00A70DF3"/>
    <w:rsid w:val="00A712BC"/>
    <w:rsid w:val="00A71838"/>
    <w:rsid w:val="00A726C7"/>
    <w:rsid w:val="00A73436"/>
    <w:rsid w:val="00A748F8"/>
    <w:rsid w:val="00A749A8"/>
    <w:rsid w:val="00A74C40"/>
    <w:rsid w:val="00A75D9D"/>
    <w:rsid w:val="00A77240"/>
    <w:rsid w:val="00A77799"/>
    <w:rsid w:val="00A777C7"/>
    <w:rsid w:val="00A77950"/>
    <w:rsid w:val="00A80F70"/>
    <w:rsid w:val="00A81F11"/>
    <w:rsid w:val="00A81FDD"/>
    <w:rsid w:val="00A8216F"/>
    <w:rsid w:val="00A82672"/>
    <w:rsid w:val="00A838F1"/>
    <w:rsid w:val="00A8414A"/>
    <w:rsid w:val="00A84315"/>
    <w:rsid w:val="00A84458"/>
    <w:rsid w:val="00A846CC"/>
    <w:rsid w:val="00A858D4"/>
    <w:rsid w:val="00A860CD"/>
    <w:rsid w:val="00A86743"/>
    <w:rsid w:val="00A87A06"/>
    <w:rsid w:val="00A90379"/>
    <w:rsid w:val="00A9037A"/>
    <w:rsid w:val="00A9042E"/>
    <w:rsid w:val="00A916DF"/>
    <w:rsid w:val="00A91935"/>
    <w:rsid w:val="00A92C46"/>
    <w:rsid w:val="00A93E82"/>
    <w:rsid w:val="00A944B3"/>
    <w:rsid w:val="00A94C07"/>
    <w:rsid w:val="00A94F43"/>
    <w:rsid w:val="00A955B6"/>
    <w:rsid w:val="00A95AB4"/>
    <w:rsid w:val="00A9630D"/>
    <w:rsid w:val="00A965D4"/>
    <w:rsid w:val="00A97602"/>
    <w:rsid w:val="00A977C1"/>
    <w:rsid w:val="00AA0127"/>
    <w:rsid w:val="00AA01F3"/>
    <w:rsid w:val="00AA0403"/>
    <w:rsid w:val="00AA14AC"/>
    <w:rsid w:val="00AA2840"/>
    <w:rsid w:val="00AA2EB6"/>
    <w:rsid w:val="00AA301E"/>
    <w:rsid w:val="00AA3BEB"/>
    <w:rsid w:val="00AA44E0"/>
    <w:rsid w:val="00AA4669"/>
    <w:rsid w:val="00AA47DE"/>
    <w:rsid w:val="00AA5ADC"/>
    <w:rsid w:val="00AA6A3E"/>
    <w:rsid w:val="00AA6B3C"/>
    <w:rsid w:val="00AA75BD"/>
    <w:rsid w:val="00AA7D9F"/>
    <w:rsid w:val="00AB03DB"/>
    <w:rsid w:val="00AB05E5"/>
    <w:rsid w:val="00AB129D"/>
    <w:rsid w:val="00AB14DF"/>
    <w:rsid w:val="00AB1B2B"/>
    <w:rsid w:val="00AB3187"/>
    <w:rsid w:val="00AB322A"/>
    <w:rsid w:val="00AB3AE3"/>
    <w:rsid w:val="00AB3CE7"/>
    <w:rsid w:val="00AB3DBD"/>
    <w:rsid w:val="00AB3F6E"/>
    <w:rsid w:val="00AB454A"/>
    <w:rsid w:val="00AB49F6"/>
    <w:rsid w:val="00AB4ADB"/>
    <w:rsid w:val="00AB5320"/>
    <w:rsid w:val="00AB5DEC"/>
    <w:rsid w:val="00AB6010"/>
    <w:rsid w:val="00AB6131"/>
    <w:rsid w:val="00AB7B14"/>
    <w:rsid w:val="00AC0281"/>
    <w:rsid w:val="00AC13E6"/>
    <w:rsid w:val="00AC1609"/>
    <w:rsid w:val="00AC212D"/>
    <w:rsid w:val="00AC2782"/>
    <w:rsid w:val="00AC2B13"/>
    <w:rsid w:val="00AC2B47"/>
    <w:rsid w:val="00AC2BE7"/>
    <w:rsid w:val="00AC2DB7"/>
    <w:rsid w:val="00AC3959"/>
    <w:rsid w:val="00AC4045"/>
    <w:rsid w:val="00AC417C"/>
    <w:rsid w:val="00AC47CB"/>
    <w:rsid w:val="00AC48C2"/>
    <w:rsid w:val="00AC5321"/>
    <w:rsid w:val="00AC5C38"/>
    <w:rsid w:val="00AC64CD"/>
    <w:rsid w:val="00AC667E"/>
    <w:rsid w:val="00AC7002"/>
    <w:rsid w:val="00AC787A"/>
    <w:rsid w:val="00AC7B88"/>
    <w:rsid w:val="00AD029D"/>
    <w:rsid w:val="00AD0EEB"/>
    <w:rsid w:val="00AD0F59"/>
    <w:rsid w:val="00AD183C"/>
    <w:rsid w:val="00AD1B75"/>
    <w:rsid w:val="00AD1FA3"/>
    <w:rsid w:val="00AD247D"/>
    <w:rsid w:val="00AD3B0C"/>
    <w:rsid w:val="00AD3E44"/>
    <w:rsid w:val="00AD4EE7"/>
    <w:rsid w:val="00AD73A1"/>
    <w:rsid w:val="00AE0898"/>
    <w:rsid w:val="00AE1304"/>
    <w:rsid w:val="00AE231F"/>
    <w:rsid w:val="00AE2630"/>
    <w:rsid w:val="00AE2E6F"/>
    <w:rsid w:val="00AE35BB"/>
    <w:rsid w:val="00AE3913"/>
    <w:rsid w:val="00AE6253"/>
    <w:rsid w:val="00AE6832"/>
    <w:rsid w:val="00AE700F"/>
    <w:rsid w:val="00AF0BC7"/>
    <w:rsid w:val="00AF0BF2"/>
    <w:rsid w:val="00AF2345"/>
    <w:rsid w:val="00AF24A8"/>
    <w:rsid w:val="00AF3BB4"/>
    <w:rsid w:val="00AF4046"/>
    <w:rsid w:val="00AF46AE"/>
    <w:rsid w:val="00AF4B13"/>
    <w:rsid w:val="00AF4D9D"/>
    <w:rsid w:val="00AF5298"/>
    <w:rsid w:val="00AF58AE"/>
    <w:rsid w:val="00AF5E82"/>
    <w:rsid w:val="00AF623E"/>
    <w:rsid w:val="00AF64D3"/>
    <w:rsid w:val="00AF7D0F"/>
    <w:rsid w:val="00AF7FF8"/>
    <w:rsid w:val="00B017CC"/>
    <w:rsid w:val="00B02699"/>
    <w:rsid w:val="00B04000"/>
    <w:rsid w:val="00B040C5"/>
    <w:rsid w:val="00B04728"/>
    <w:rsid w:val="00B057BF"/>
    <w:rsid w:val="00B05890"/>
    <w:rsid w:val="00B0662D"/>
    <w:rsid w:val="00B06D41"/>
    <w:rsid w:val="00B07753"/>
    <w:rsid w:val="00B07BBA"/>
    <w:rsid w:val="00B119EA"/>
    <w:rsid w:val="00B11B4C"/>
    <w:rsid w:val="00B11B6B"/>
    <w:rsid w:val="00B15777"/>
    <w:rsid w:val="00B15A19"/>
    <w:rsid w:val="00B15B20"/>
    <w:rsid w:val="00B15E79"/>
    <w:rsid w:val="00B15FB9"/>
    <w:rsid w:val="00B17C93"/>
    <w:rsid w:val="00B2040A"/>
    <w:rsid w:val="00B20628"/>
    <w:rsid w:val="00B2185A"/>
    <w:rsid w:val="00B21EAF"/>
    <w:rsid w:val="00B230BD"/>
    <w:rsid w:val="00B23108"/>
    <w:rsid w:val="00B23A78"/>
    <w:rsid w:val="00B23DD9"/>
    <w:rsid w:val="00B2405F"/>
    <w:rsid w:val="00B24927"/>
    <w:rsid w:val="00B249A2"/>
    <w:rsid w:val="00B2577E"/>
    <w:rsid w:val="00B2662A"/>
    <w:rsid w:val="00B30088"/>
    <w:rsid w:val="00B31524"/>
    <w:rsid w:val="00B319CE"/>
    <w:rsid w:val="00B3244F"/>
    <w:rsid w:val="00B33BF4"/>
    <w:rsid w:val="00B34932"/>
    <w:rsid w:val="00B3548C"/>
    <w:rsid w:val="00B3594D"/>
    <w:rsid w:val="00B364BC"/>
    <w:rsid w:val="00B36807"/>
    <w:rsid w:val="00B37207"/>
    <w:rsid w:val="00B37D7E"/>
    <w:rsid w:val="00B406FE"/>
    <w:rsid w:val="00B418CB"/>
    <w:rsid w:val="00B428F0"/>
    <w:rsid w:val="00B42E2C"/>
    <w:rsid w:val="00B432E6"/>
    <w:rsid w:val="00B44450"/>
    <w:rsid w:val="00B449FC"/>
    <w:rsid w:val="00B44AE0"/>
    <w:rsid w:val="00B44D13"/>
    <w:rsid w:val="00B44E29"/>
    <w:rsid w:val="00B452EA"/>
    <w:rsid w:val="00B4763B"/>
    <w:rsid w:val="00B477DA"/>
    <w:rsid w:val="00B5086C"/>
    <w:rsid w:val="00B50945"/>
    <w:rsid w:val="00B5103A"/>
    <w:rsid w:val="00B516CF"/>
    <w:rsid w:val="00B51D89"/>
    <w:rsid w:val="00B52263"/>
    <w:rsid w:val="00B53872"/>
    <w:rsid w:val="00B53968"/>
    <w:rsid w:val="00B54097"/>
    <w:rsid w:val="00B55CCE"/>
    <w:rsid w:val="00B56010"/>
    <w:rsid w:val="00B57556"/>
    <w:rsid w:val="00B57885"/>
    <w:rsid w:val="00B57B86"/>
    <w:rsid w:val="00B6029D"/>
    <w:rsid w:val="00B610FA"/>
    <w:rsid w:val="00B625F4"/>
    <w:rsid w:val="00B62EC1"/>
    <w:rsid w:val="00B642B5"/>
    <w:rsid w:val="00B6478F"/>
    <w:rsid w:val="00B6556D"/>
    <w:rsid w:val="00B6581E"/>
    <w:rsid w:val="00B65B8A"/>
    <w:rsid w:val="00B663F1"/>
    <w:rsid w:val="00B6750A"/>
    <w:rsid w:val="00B676E6"/>
    <w:rsid w:val="00B70EF5"/>
    <w:rsid w:val="00B70FF9"/>
    <w:rsid w:val="00B71B6D"/>
    <w:rsid w:val="00B71D67"/>
    <w:rsid w:val="00B73444"/>
    <w:rsid w:val="00B73AF2"/>
    <w:rsid w:val="00B74B1F"/>
    <w:rsid w:val="00B75D97"/>
    <w:rsid w:val="00B75F78"/>
    <w:rsid w:val="00B770B1"/>
    <w:rsid w:val="00B77775"/>
    <w:rsid w:val="00B80034"/>
    <w:rsid w:val="00B801E9"/>
    <w:rsid w:val="00B80522"/>
    <w:rsid w:val="00B806E8"/>
    <w:rsid w:val="00B80760"/>
    <w:rsid w:val="00B814B7"/>
    <w:rsid w:val="00B8173E"/>
    <w:rsid w:val="00B81ED8"/>
    <w:rsid w:val="00B822A5"/>
    <w:rsid w:val="00B827D5"/>
    <w:rsid w:val="00B83307"/>
    <w:rsid w:val="00B8368D"/>
    <w:rsid w:val="00B838D4"/>
    <w:rsid w:val="00B83EAA"/>
    <w:rsid w:val="00B84061"/>
    <w:rsid w:val="00B8408D"/>
    <w:rsid w:val="00B845DC"/>
    <w:rsid w:val="00B85389"/>
    <w:rsid w:val="00B8601E"/>
    <w:rsid w:val="00B860FC"/>
    <w:rsid w:val="00B86E63"/>
    <w:rsid w:val="00B87DB2"/>
    <w:rsid w:val="00B900AF"/>
    <w:rsid w:val="00B9042E"/>
    <w:rsid w:val="00B90C7C"/>
    <w:rsid w:val="00B91C07"/>
    <w:rsid w:val="00B91E8E"/>
    <w:rsid w:val="00B924F1"/>
    <w:rsid w:val="00B926F6"/>
    <w:rsid w:val="00B94481"/>
    <w:rsid w:val="00B95261"/>
    <w:rsid w:val="00B95594"/>
    <w:rsid w:val="00B95BEE"/>
    <w:rsid w:val="00B96D43"/>
    <w:rsid w:val="00B976CA"/>
    <w:rsid w:val="00BA1060"/>
    <w:rsid w:val="00BA2321"/>
    <w:rsid w:val="00BA2E9F"/>
    <w:rsid w:val="00BA3325"/>
    <w:rsid w:val="00BA33A3"/>
    <w:rsid w:val="00BA4AD3"/>
    <w:rsid w:val="00BA4F01"/>
    <w:rsid w:val="00BA62B5"/>
    <w:rsid w:val="00BA67DA"/>
    <w:rsid w:val="00BA6864"/>
    <w:rsid w:val="00BA6EFB"/>
    <w:rsid w:val="00BB1611"/>
    <w:rsid w:val="00BB1B9D"/>
    <w:rsid w:val="00BB2363"/>
    <w:rsid w:val="00BB4B69"/>
    <w:rsid w:val="00BB51A7"/>
    <w:rsid w:val="00BB56B2"/>
    <w:rsid w:val="00BB5A92"/>
    <w:rsid w:val="00BB6949"/>
    <w:rsid w:val="00BB69E1"/>
    <w:rsid w:val="00BB708E"/>
    <w:rsid w:val="00BC0905"/>
    <w:rsid w:val="00BC136D"/>
    <w:rsid w:val="00BC25FF"/>
    <w:rsid w:val="00BC33AC"/>
    <w:rsid w:val="00BC45D0"/>
    <w:rsid w:val="00BC50DC"/>
    <w:rsid w:val="00BC59EF"/>
    <w:rsid w:val="00BC5AB9"/>
    <w:rsid w:val="00BC5D7B"/>
    <w:rsid w:val="00BC64FB"/>
    <w:rsid w:val="00BC7732"/>
    <w:rsid w:val="00BD0FBB"/>
    <w:rsid w:val="00BD23CE"/>
    <w:rsid w:val="00BD2549"/>
    <w:rsid w:val="00BD2788"/>
    <w:rsid w:val="00BD2926"/>
    <w:rsid w:val="00BD30AC"/>
    <w:rsid w:val="00BD3436"/>
    <w:rsid w:val="00BD3C02"/>
    <w:rsid w:val="00BD3DCB"/>
    <w:rsid w:val="00BD4E41"/>
    <w:rsid w:val="00BD4FD2"/>
    <w:rsid w:val="00BD505D"/>
    <w:rsid w:val="00BD6D3B"/>
    <w:rsid w:val="00BD6E55"/>
    <w:rsid w:val="00BD77D4"/>
    <w:rsid w:val="00BE0AEE"/>
    <w:rsid w:val="00BE0B61"/>
    <w:rsid w:val="00BE0CC6"/>
    <w:rsid w:val="00BE0F93"/>
    <w:rsid w:val="00BE1FB7"/>
    <w:rsid w:val="00BE2339"/>
    <w:rsid w:val="00BE2670"/>
    <w:rsid w:val="00BE339A"/>
    <w:rsid w:val="00BE3D2D"/>
    <w:rsid w:val="00BE3E6F"/>
    <w:rsid w:val="00BE45C2"/>
    <w:rsid w:val="00BE63BF"/>
    <w:rsid w:val="00BE63FF"/>
    <w:rsid w:val="00BF06E9"/>
    <w:rsid w:val="00BF11AB"/>
    <w:rsid w:val="00BF1B82"/>
    <w:rsid w:val="00BF2EA0"/>
    <w:rsid w:val="00BF30E0"/>
    <w:rsid w:val="00BF35FB"/>
    <w:rsid w:val="00BF452A"/>
    <w:rsid w:val="00BF4E18"/>
    <w:rsid w:val="00BF5743"/>
    <w:rsid w:val="00BF5CA1"/>
    <w:rsid w:val="00BF6746"/>
    <w:rsid w:val="00BF6C2E"/>
    <w:rsid w:val="00C012B7"/>
    <w:rsid w:val="00C01AF6"/>
    <w:rsid w:val="00C01BAC"/>
    <w:rsid w:val="00C01DF9"/>
    <w:rsid w:val="00C02195"/>
    <w:rsid w:val="00C060B2"/>
    <w:rsid w:val="00C0683A"/>
    <w:rsid w:val="00C07093"/>
    <w:rsid w:val="00C10395"/>
    <w:rsid w:val="00C106BA"/>
    <w:rsid w:val="00C106EB"/>
    <w:rsid w:val="00C10CEB"/>
    <w:rsid w:val="00C10FE7"/>
    <w:rsid w:val="00C113C3"/>
    <w:rsid w:val="00C114F6"/>
    <w:rsid w:val="00C1272D"/>
    <w:rsid w:val="00C12BC6"/>
    <w:rsid w:val="00C13617"/>
    <w:rsid w:val="00C145EE"/>
    <w:rsid w:val="00C1621D"/>
    <w:rsid w:val="00C16674"/>
    <w:rsid w:val="00C16BC5"/>
    <w:rsid w:val="00C16E81"/>
    <w:rsid w:val="00C17D15"/>
    <w:rsid w:val="00C20049"/>
    <w:rsid w:val="00C203FD"/>
    <w:rsid w:val="00C20762"/>
    <w:rsid w:val="00C208D4"/>
    <w:rsid w:val="00C20D12"/>
    <w:rsid w:val="00C2196D"/>
    <w:rsid w:val="00C21A29"/>
    <w:rsid w:val="00C22242"/>
    <w:rsid w:val="00C2310E"/>
    <w:rsid w:val="00C242D5"/>
    <w:rsid w:val="00C26B57"/>
    <w:rsid w:val="00C26C1F"/>
    <w:rsid w:val="00C26D5C"/>
    <w:rsid w:val="00C26F98"/>
    <w:rsid w:val="00C27176"/>
    <w:rsid w:val="00C271A0"/>
    <w:rsid w:val="00C27444"/>
    <w:rsid w:val="00C3038A"/>
    <w:rsid w:val="00C31221"/>
    <w:rsid w:val="00C3204B"/>
    <w:rsid w:val="00C32504"/>
    <w:rsid w:val="00C32959"/>
    <w:rsid w:val="00C32E0A"/>
    <w:rsid w:val="00C32E24"/>
    <w:rsid w:val="00C3316A"/>
    <w:rsid w:val="00C3378F"/>
    <w:rsid w:val="00C347CA"/>
    <w:rsid w:val="00C355B2"/>
    <w:rsid w:val="00C357A8"/>
    <w:rsid w:val="00C35F0D"/>
    <w:rsid w:val="00C3627B"/>
    <w:rsid w:val="00C416E2"/>
    <w:rsid w:val="00C41863"/>
    <w:rsid w:val="00C41871"/>
    <w:rsid w:val="00C41895"/>
    <w:rsid w:val="00C418F9"/>
    <w:rsid w:val="00C44723"/>
    <w:rsid w:val="00C447F8"/>
    <w:rsid w:val="00C44D9C"/>
    <w:rsid w:val="00C46760"/>
    <w:rsid w:val="00C46F8A"/>
    <w:rsid w:val="00C50E84"/>
    <w:rsid w:val="00C5197F"/>
    <w:rsid w:val="00C51E08"/>
    <w:rsid w:val="00C52278"/>
    <w:rsid w:val="00C52496"/>
    <w:rsid w:val="00C528FA"/>
    <w:rsid w:val="00C52D05"/>
    <w:rsid w:val="00C54472"/>
    <w:rsid w:val="00C54E9F"/>
    <w:rsid w:val="00C551D8"/>
    <w:rsid w:val="00C55448"/>
    <w:rsid w:val="00C558CB"/>
    <w:rsid w:val="00C55C76"/>
    <w:rsid w:val="00C56213"/>
    <w:rsid w:val="00C60CC8"/>
    <w:rsid w:val="00C613AB"/>
    <w:rsid w:val="00C61F46"/>
    <w:rsid w:val="00C62211"/>
    <w:rsid w:val="00C62828"/>
    <w:rsid w:val="00C629EA"/>
    <w:rsid w:val="00C6381D"/>
    <w:rsid w:val="00C639AD"/>
    <w:rsid w:val="00C63EB2"/>
    <w:rsid w:val="00C63F33"/>
    <w:rsid w:val="00C64852"/>
    <w:rsid w:val="00C65472"/>
    <w:rsid w:val="00C65AB1"/>
    <w:rsid w:val="00C668BB"/>
    <w:rsid w:val="00C66AAD"/>
    <w:rsid w:val="00C704B7"/>
    <w:rsid w:val="00C71257"/>
    <w:rsid w:val="00C71643"/>
    <w:rsid w:val="00C7495F"/>
    <w:rsid w:val="00C74B67"/>
    <w:rsid w:val="00C7588F"/>
    <w:rsid w:val="00C75DE2"/>
    <w:rsid w:val="00C764B7"/>
    <w:rsid w:val="00C7759D"/>
    <w:rsid w:val="00C779A2"/>
    <w:rsid w:val="00C77BAB"/>
    <w:rsid w:val="00C8002A"/>
    <w:rsid w:val="00C80642"/>
    <w:rsid w:val="00C80C2F"/>
    <w:rsid w:val="00C8182A"/>
    <w:rsid w:val="00C81914"/>
    <w:rsid w:val="00C82EAF"/>
    <w:rsid w:val="00C82FE8"/>
    <w:rsid w:val="00C8449B"/>
    <w:rsid w:val="00C85876"/>
    <w:rsid w:val="00C8590B"/>
    <w:rsid w:val="00C85EA8"/>
    <w:rsid w:val="00C86289"/>
    <w:rsid w:val="00C862C4"/>
    <w:rsid w:val="00C87B92"/>
    <w:rsid w:val="00C87CB8"/>
    <w:rsid w:val="00C87E97"/>
    <w:rsid w:val="00C87EB6"/>
    <w:rsid w:val="00C90776"/>
    <w:rsid w:val="00C90AD2"/>
    <w:rsid w:val="00C9202E"/>
    <w:rsid w:val="00C9298A"/>
    <w:rsid w:val="00C92E8B"/>
    <w:rsid w:val="00C931B9"/>
    <w:rsid w:val="00C93463"/>
    <w:rsid w:val="00C94E51"/>
    <w:rsid w:val="00C9500A"/>
    <w:rsid w:val="00C96331"/>
    <w:rsid w:val="00C97316"/>
    <w:rsid w:val="00CA1DFE"/>
    <w:rsid w:val="00CA23E2"/>
    <w:rsid w:val="00CA27D8"/>
    <w:rsid w:val="00CA2D09"/>
    <w:rsid w:val="00CA2E00"/>
    <w:rsid w:val="00CA38C3"/>
    <w:rsid w:val="00CA43C4"/>
    <w:rsid w:val="00CA473A"/>
    <w:rsid w:val="00CA4D28"/>
    <w:rsid w:val="00CA4D9B"/>
    <w:rsid w:val="00CA5FC6"/>
    <w:rsid w:val="00CA6089"/>
    <w:rsid w:val="00CA6D6A"/>
    <w:rsid w:val="00CA7504"/>
    <w:rsid w:val="00CA7752"/>
    <w:rsid w:val="00CA7A33"/>
    <w:rsid w:val="00CA7FD4"/>
    <w:rsid w:val="00CB005E"/>
    <w:rsid w:val="00CB036A"/>
    <w:rsid w:val="00CB1896"/>
    <w:rsid w:val="00CB2AAF"/>
    <w:rsid w:val="00CB2DD9"/>
    <w:rsid w:val="00CB3E9B"/>
    <w:rsid w:val="00CB3EAD"/>
    <w:rsid w:val="00CB4963"/>
    <w:rsid w:val="00CB65FB"/>
    <w:rsid w:val="00CB6E05"/>
    <w:rsid w:val="00CB70A5"/>
    <w:rsid w:val="00CB7409"/>
    <w:rsid w:val="00CB7AE8"/>
    <w:rsid w:val="00CC1273"/>
    <w:rsid w:val="00CC239D"/>
    <w:rsid w:val="00CC268D"/>
    <w:rsid w:val="00CC271D"/>
    <w:rsid w:val="00CC2801"/>
    <w:rsid w:val="00CC2C9A"/>
    <w:rsid w:val="00CC322F"/>
    <w:rsid w:val="00CC352C"/>
    <w:rsid w:val="00CC4B09"/>
    <w:rsid w:val="00CC4B25"/>
    <w:rsid w:val="00CC4C2E"/>
    <w:rsid w:val="00CC5490"/>
    <w:rsid w:val="00CC59AF"/>
    <w:rsid w:val="00CC5DEF"/>
    <w:rsid w:val="00CC66FD"/>
    <w:rsid w:val="00CC6A0D"/>
    <w:rsid w:val="00CC6FF9"/>
    <w:rsid w:val="00CC70A6"/>
    <w:rsid w:val="00CC7D31"/>
    <w:rsid w:val="00CD082E"/>
    <w:rsid w:val="00CD0A5A"/>
    <w:rsid w:val="00CD0CA5"/>
    <w:rsid w:val="00CD23B4"/>
    <w:rsid w:val="00CD32E2"/>
    <w:rsid w:val="00CD36B1"/>
    <w:rsid w:val="00CD3C46"/>
    <w:rsid w:val="00CD46DC"/>
    <w:rsid w:val="00CD4E82"/>
    <w:rsid w:val="00CD537D"/>
    <w:rsid w:val="00CD54C6"/>
    <w:rsid w:val="00CD5567"/>
    <w:rsid w:val="00CD5D6C"/>
    <w:rsid w:val="00CD6100"/>
    <w:rsid w:val="00CD6F46"/>
    <w:rsid w:val="00CD7126"/>
    <w:rsid w:val="00CD7C29"/>
    <w:rsid w:val="00CE06BD"/>
    <w:rsid w:val="00CE079D"/>
    <w:rsid w:val="00CE19D8"/>
    <w:rsid w:val="00CE3675"/>
    <w:rsid w:val="00CE6721"/>
    <w:rsid w:val="00CE6BA7"/>
    <w:rsid w:val="00CF0965"/>
    <w:rsid w:val="00CF09F7"/>
    <w:rsid w:val="00CF0C14"/>
    <w:rsid w:val="00CF0C74"/>
    <w:rsid w:val="00CF13CE"/>
    <w:rsid w:val="00CF1836"/>
    <w:rsid w:val="00CF234D"/>
    <w:rsid w:val="00CF24DA"/>
    <w:rsid w:val="00CF3876"/>
    <w:rsid w:val="00CF4E5A"/>
    <w:rsid w:val="00CF5C6E"/>
    <w:rsid w:val="00CF72ED"/>
    <w:rsid w:val="00CF7694"/>
    <w:rsid w:val="00CF78B9"/>
    <w:rsid w:val="00D00351"/>
    <w:rsid w:val="00D00CF8"/>
    <w:rsid w:val="00D02039"/>
    <w:rsid w:val="00D02890"/>
    <w:rsid w:val="00D02B26"/>
    <w:rsid w:val="00D03879"/>
    <w:rsid w:val="00D03F10"/>
    <w:rsid w:val="00D04287"/>
    <w:rsid w:val="00D04F00"/>
    <w:rsid w:val="00D05132"/>
    <w:rsid w:val="00D05916"/>
    <w:rsid w:val="00D05C3C"/>
    <w:rsid w:val="00D077C0"/>
    <w:rsid w:val="00D07D87"/>
    <w:rsid w:val="00D10968"/>
    <w:rsid w:val="00D12191"/>
    <w:rsid w:val="00D126EB"/>
    <w:rsid w:val="00D12EB3"/>
    <w:rsid w:val="00D13AF0"/>
    <w:rsid w:val="00D14899"/>
    <w:rsid w:val="00D14C79"/>
    <w:rsid w:val="00D1531B"/>
    <w:rsid w:val="00D1748E"/>
    <w:rsid w:val="00D17F6E"/>
    <w:rsid w:val="00D20EE8"/>
    <w:rsid w:val="00D229A6"/>
    <w:rsid w:val="00D22C75"/>
    <w:rsid w:val="00D2364E"/>
    <w:rsid w:val="00D23A34"/>
    <w:rsid w:val="00D243CB"/>
    <w:rsid w:val="00D24610"/>
    <w:rsid w:val="00D24C44"/>
    <w:rsid w:val="00D25894"/>
    <w:rsid w:val="00D25930"/>
    <w:rsid w:val="00D25F8D"/>
    <w:rsid w:val="00D26016"/>
    <w:rsid w:val="00D26B7B"/>
    <w:rsid w:val="00D26F23"/>
    <w:rsid w:val="00D30C4C"/>
    <w:rsid w:val="00D311E2"/>
    <w:rsid w:val="00D31749"/>
    <w:rsid w:val="00D31901"/>
    <w:rsid w:val="00D32B2A"/>
    <w:rsid w:val="00D335D1"/>
    <w:rsid w:val="00D34853"/>
    <w:rsid w:val="00D34B6A"/>
    <w:rsid w:val="00D34BE6"/>
    <w:rsid w:val="00D35624"/>
    <w:rsid w:val="00D35BFE"/>
    <w:rsid w:val="00D371E1"/>
    <w:rsid w:val="00D3744D"/>
    <w:rsid w:val="00D3776B"/>
    <w:rsid w:val="00D409E7"/>
    <w:rsid w:val="00D41907"/>
    <w:rsid w:val="00D41EFC"/>
    <w:rsid w:val="00D42255"/>
    <w:rsid w:val="00D424B3"/>
    <w:rsid w:val="00D42506"/>
    <w:rsid w:val="00D425D4"/>
    <w:rsid w:val="00D426A2"/>
    <w:rsid w:val="00D43212"/>
    <w:rsid w:val="00D43715"/>
    <w:rsid w:val="00D4387C"/>
    <w:rsid w:val="00D43B25"/>
    <w:rsid w:val="00D45152"/>
    <w:rsid w:val="00D4799A"/>
    <w:rsid w:val="00D47E97"/>
    <w:rsid w:val="00D50659"/>
    <w:rsid w:val="00D5167F"/>
    <w:rsid w:val="00D518DF"/>
    <w:rsid w:val="00D51AEE"/>
    <w:rsid w:val="00D5204E"/>
    <w:rsid w:val="00D525E3"/>
    <w:rsid w:val="00D528FD"/>
    <w:rsid w:val="00D52EC0"/>
    <w:rsid w:val="00D53431"/>
    <w:rsid w:val="00D53814"/>
    <w:rsid w:val="00D53A51"/>
    <w:rsid w:val="00D54525"/>
    <w:rsid w:val="00D54FFC"/>
    <w:rsid w:val="00D56179"/>
    <w:rsid w:val="00D570BA"/>
    <w:rsid w:val="00D57365"/>
    <w:rsid w:val="00D5745B"/>
    <w:rsid w:val="00D60051"/>
    <w:rsid w:val="00D60548"/>
    <w:rsid w:val="00D60A29"/>
    <w:rsid w:val="00D60B5C"/>
    <w:rsid w:val="00D60E46"/>
    <w:rsid w:val="00D613EA"/>
    <w:rsid w:val="00D617CE"/>
    <w:rsid w:val="00D62139"/>
    <w:rsid w:val="00D62D48"/>
    <w:rsid w:val="00D635C7"/>
    <w:rsid w:val="00D64344"/>
    <w:rsid w:val="00D65D65"/>
    <w:rsid w:val="00D660DE"/>
    <w:rsid w:val="00D6624D"/>
    <w:rsid w:val="00D6736D"/>
    <w:rsid w:val="00D67416"/>
    <w:rsid w:val="00D67798"/>
    <w:rsid w:val="00D67E6D"/>
    <w:rsid w:val="00D70311"/>
    <w:rsid w:val="00D707EA"/>
    <w:rsid w:val="00D70F50"/>
    <w:rsid w:val="00D71D51"/>
    <w:rsid w:val="00D722D5"/>
    <w:rsid w:val="00D72E9D"/>
    <w:rsid w:val="00D72F10"/>
    <w:rsid w:val="00D72FC9"/>
    <w:rsid w:val="00D73D30"/>
    <w:rsid w:val="00D73D4A"/>
    <w:rsid w:val="00D73DBC"/>
    <w:rsid w:val="00D74126"/>
    <w:rsid w:val="00D74246"/>
    <w:rsid w:val="00D7467D"/>
    <w:rsid w:val="00D74909"/>
    <w:rsid w:val="00D74953"/>
    <w:rsid w:val="00D7548E"/>
    <w:rsid w:val="00D76E08"/>
    <w:rsid w:val="00D771ED"/>
    <w:rsid w:val="00D772A2"/>
    <w:rsid w:val="00D77606"/>
    <w:rsid w:val="00D7775A"/>
    <w:rsid w:val="00D80144"/>
    <w:rsid w:val="00D804DA"/>
    <w:rsid w:val="00D812AF"/>
    <w:rsid w:val="00D81C0F"/>
    <w:rsid w:val="00D81D8E"/>
    <w:rsid w:val="00D822A6"/>
    <w:rsid w:val="00D82C97"/>
    <w:rsid w:val="00D83A28"/>
    <w:rsid w:val="00D8434E"/>
    <w:rsid w:val="00D84779"/>
    <w:rsid w:val="00D84A2F"/>
    <w:rsid w:val="00D84EDF"/>
    <w:rsid w:val="00D859B9"/>
    <w:rsid w:val="00D86851"/>
    <w:rsid w:val="00D86F78"/>
    <w:rsid w:val="00D8711E"/>
    <w:rsid w:val="00D8753D"/>
    <w:rsid w:val="00D87C5C"/>
    <w:rsid w:val="00D90216"/>
    <w:rsid w:val="00D902CA"/>
    <w:rsid w:val="00D90B20"/>
    <w:rsid w:val="00D91F00"/>
    <w:rsid w:val="00D9210A"/>
    <w:rsid w:val="00D9213E"/>
    <w:rsid w:val="00D92360"/>
    <w:rsid w:val="00D9271C"/>
    <w:rsid w:val="00D92E96"/>
    <w:rsid w:val="00D92EB3"/>
    <w:rsid w:val="00D933C8"/>
    <w:rsid w:val="00D935F7"/>
    <w:rsid w:val="00D940E2"/>
    <w:rsid w:val="00D9448E"/>
    <w:rsid w:val="00D94B2E"/>
    <w:rsid w:val="00D95017"/>
    <w:rsid w:val="00D95296"/>
    <w:rsid w:val="00D95D00"/>
    <w:rsid w:val="00D95E02"/>
    <w:rsid w:val="00DA04EC"/>
    <w:rsid w:val="00DA13C5"/>
    <w:rsid w:val="00DA13EC"/>
    <w:rsid w:val="00DA19DE"/>
    <w:rsid w:val="00DA1E94"/>
    <w:rsid w:val="00DA2228"/>
    <w:rsid w:val="00DA2999"/>
    <w:rsid w:val="00DA2FE4"/>
    <w:rsid w:val="00DA3306"/>
    <w:rsid w:val="00DA3384"/>
    <w:rsid w:val="00DA4934"/>
    <w:rsid w:val="00DA5656"/>
    <w:rsid w:val="00DA6836"/>
    <w:rsid w:val="00DA6922"/>
    <w:rsid w:val="00DA6B62"/>
    <w:rsid w:val="00DA6CDC"/>
    <w:rsid w:val="00DA73C1"/>
    <w:rsid w:val="00DA76B5"/>
    <w:rsid w:val="00DB0154"/>
    <w:rsid w:val="00DB0213"/>
    <w:rsid w:val="00DB03F6"/>
    <w:rsid w:val="00DB0782"/>
    <w:rsid w:val="00DB0B31"/>
    <w:rsid w:val="00DB2381"/>
    <w:rsid w:val="00DB2801"/>
    <w:rsid w:val="00DB34C2"/>
    <w:rsid w:val="00DB4F22"/>
    <w:rsid w:val="00DB51B0"/>
    <w:rsid w:val="00DB60E9"/>
    <w:rsid w:val="00DB6D5B"/>
    <w:rsid w:val="00DB7051"/>
    <w:rsid w:val="00DB7BB4"/>
    <w:rsid w:val="00DC0BE4"/>
    <w:rsid w:val="00DC0E11"/>
    <w:rsid w:val="00DC0F4B"/>
    <w:rsid w:val="00DC2071"/>
    <w:rsid w:val="00DC226F"/>
    <w:rsid w:val="00DC28D3"/>
    <w:rsid w:val="00DC2D87"/>
    <w:rsid w:val="00DC3280"/>
    <w:rsid w:val="00DC32F9"/>
    <w:rsid w:val="00DC3657"/>
    <w:rsid w:val="00DC420B"/>
    <w:rsid w:val="00DC48E5"/>
    <w:rsid w:val="00DC51B3"/>
    <w:rsid w:val="00DC5D9A"/>
    <w:rsid w:val="00DC66A1"/>
    <w:rsid w:val="00DD0504"/>
    <w:rsid w:val="00DD0BEB"/>
    <w:rsid w:val="00DD1756"/>
    <w:rsid w:val="00DD1B28"/>
    <w:rsid w:val="00DD2D12"/>
    <w:rsid w:val="00DD4D79"/>
    <w:rsid w:val="00DD4FF7"/>
    <w:rsid w:val="00DD5C9C"/>
    <w:rsid w:val="00DD5CDA"/>
    <w:rsid w:val="00DD5D7D"/>
    <w:rsid w:val="00DD6475"/>
    <w:rsid w:val="00DD6B0E"/>
    <w:rsid w:val="00DD7136"/>
    <w:rsid w:val="00DD76DB"/>
    <w:rsid w:val="00DE0344"/>
    <w:rsid w:val="00DE18C4"/>
    <w:rsid w:val="00DE20DD"/>
    <w:rsid w:val="00DE2C15"/>
    <w:rsid w:val="00DE2C36"/>
    <w:rsid w:val="00DE2D3A"/>
    <w:rsid w:val="00DE378C"/>
    <w:rsid w:val="00DE39F9"/>
    <w:rsid w:val="00DE3B3C"/>
    <w:rsid w:val="00DE3CBD"/>
    <w:rsid w:val="00DE3E3B"/>
    <w:rsid w:val="00DE41D9"/>
    <w:rsid w:val="00DE6414"/>
    <w:rsid w:val="00DE6E64"/>
    <w:rsid w:val="00DE734B"/>
    <w:rsid w:val="00DE7F09"/>
    <w:rsid w:val="00DF13D0"/>
    <w:rsid w:val="00DF159A"/>
    <w:rsid w:val="00DF29D3"/>
    <w:rsid w:val="00DF35FA"/>
    <w:rsid w:val="00DF3DC1"/>
    <w:rsid w:val="00DF3E6B"/>
    <w:rsid w:val="00DF3F01"/>
    <w:rsid w:val="00DF5218"/>
    <w:rsid w:val="00DF532E"/>
    <w:rsid w:val="00DF53CF"/>
    <w:rsid w:val="00DF54AE"/>
    <w:rsid w:val="00DF7732"/>
    <w:rsid w:val="00E010C7"/>
    <w:rsid w:val="00E0142B"/>
    <w:rsid w:val="00E022AC"/>
    <w:rsid w:val="00E02599"/>
    <w:rsid w:val="00E028AB"/>
    <w:rsid w:val="00E049FB"/>
    <w:rsid w:val="00E04F7D"/>
    <w:rsid w:val="00E051EF"/>
    <w:rsid w:val="00E06B92"/>
    <w:rsid w:val="00E07659"/>
    <w:rsid w:val="00E0776E"/>
    <w:rsid w:val="00E1037E"/>
    <w:rsid w:val="00E1039A"/>
    <w:rsid w:val="00E103E1"/>
    <w:rsid w:val="00E11094"/>
    <w:rsid w:val="00E113E2"/>
    <w:rsid w:val="00E11566"/>
    <w:rsid w:val="00E116CF"/>
    <w:rsid w:val="00E117A2"/>
    <w:rsid w:val="00E12265"/>
    <w:rsid w:val="00E127A1"/>
    <w:rsid w:val="00E12AC2"/>
    <w:rsid w:val="00E1305F"/>
    <w:rsid w:val="00E1457E"/>
    <w:rsid w:val="00E16836"/>
    <w:rsid w:val="00E169EF"/>
    <w:rsid w:val="00E16B10"/>
    <w:rsid w:val="00E16C1C"/>
    <w:rsid w:val="00E16D16"/>
    <w:rsid w:val="00E16D7C"/>
    <w:rsid w:val="00E2013C"/>
    <w:rsid w:val="00E22308"/>
    <w:rsid w:val="00E22CF6"/>
    <w:rsid w:val="00E22F51"/>
    <w:rsid w:val="00E23019"/>
    <w:rsid w:val="00E23452"/>
    <w:rsid w:val="00E236BC"/>
    <w:rsid w:val="00E2786B"/>
    <w:rsid w:val="00E3035C"/>
    <w:rsid w:val="00E30CB0"/>
    <w:rsid w:val="00E328A6"/>
    <w:rsid w:val="00E32D42"/>
    <w:rsid w:val="00E33C2B"/>
    <w:rsid w:val="00E3635D"/>
    <w:rsid w:val="00E36536"/>
    <w:rsid w:val="00E376DA"/>
    <w:rsid w:val="00E40EDB"/>
    <w:rsid w:val="00E41CA6"/>
    <w:rsid w:val="00E42772"/>
    <w:rsid w:val="00E43785"/>
    <w:rsid w:val="00E44C2B"/>
    <w:rsid w:val="00E44CD4"/>
    <w:rsid w:val="00E44D60"/>
    <w:rsid w:val="00E450EC"/>
    <w:rsid w:val="00E45483"/>
    <w:rsid w:val="00E458FD"/>
    <w:rsid w:val="00E45C2B"/>
    <w:rsid w:val="00E46318"/>
    <w:rsid w:val="00E46ACC"/>
    <w:rsid w:val="00E47559"/>
    <w:rsid w:val="00E5022A"/>
    <w:rsid w:val="00E50314"/>
    <w:rsid w:val="00E513E0"/>
    <w:rsid w:val="00E51575"/>
    <w:rsid w:val="00E51A29"/>
    <w:rsid w:val="00E51A96"/>
    <w:rsid w:val="00E51FDB"/>
    <w:rsid w:val="00E522D0"/>
    <w:rsid w:val="00E529E4"/>
    <w:rsid w:val="00E52CCC"/>
    <w:rsid w:val="00E544A4"/>
    <w:rsid w:val="00E55149"/>
    <w:rsid w:val="00E5756C"/>
    <w:rsid w:val="00E57839"/>
    <w:rsid w:val="00E57B65"/>
    <w:rsid w:val="00E57C23"/>
    <w:rsid w:val="00E603F1"/>
    <w:rsid w:val="00E609E8"/>
    <w:rsid w:val="00E62167"/>
    <w:rsid w:val="00E622D4"/>
    <w:rsid w:val="00E62F2E"/>
    <w:rsid w:val="00E63008"/>
    <w:rsid w:val="00E63548"/>
    <w:rsid w:val="00E63E5F"/>
    <w:rsid w:val="00E64DAF"/>
    <w:rsid w:val="00E65A7F"/>
    <w:rsid w:val="00E65F2B"/>
    <w:rsid w:val="00E661E6"/>
    <w:rsid w:val="00E66511"/>
    <w:rsid w:val="00E673E6"/>
    <w:rsid w:val="00E677E2"/>
    <w:rsid w:val="00E70AE4"/>
    <w:rsid w:val="00E70F07"/>
    <w:rsid w:val="00E71BB9"/>
    <w:rsid w:val="00E71ED3"/>
    <w:rsid w:val="00E723B5"/>
    <w:rsid w:val="00E7279C"/>
    <w:rsid w:val="00E72BEC"/>
    <w:rsid w:val="00E7487B"/>
    <w:rsid w:val="00E75472"/>
    <w:rsid w:val="00E756F8"/>
    <w:rsid w:val="00E75963"/>
    <w:rsid w:val="00E75CA6"/>
    <w:rsid w:val="00E75E03"/>
    <w:rsid w:val="00E75E83"/>
    <w:rsid w:val="00E7671A"/>
    <w:rsid w:val="00E7675E"/>
    <w:rsid w:val="00E76B23"/>
    <w:rsid w:val="00E76B35"/>
    <w:rsid w:val="00E76D93"/>
    <w:rsid w:val="00E80267"/>
    <w:rsid w:val="00E80432"/>
    <w:rsid w:val="00E805BD"/>
    <w:rsid w:val="00E831E5"/>
    <w:rsid w:val="00E83880"/>
    <w:rsid w:val="00E83EDE"/>
    <w:rsid w:val="00E84599"/>
    <w:rsid w:val="00E853AF"/>
    <w:rsid w:val="00E863EC"/>
    <w:rsid w:val="00E8669E"/>
    <w:rsid w:val="00E872BC"/>
    <w:rsid w:val="00E87DEC"/>
    <w:rsid w:val="00E87E91"/>
    <w:rsid w:val="00E87EFA"/>
    <w:rsid w:val="00E92D04"/>
    <w:rsid w:val="00E92D1E"/>
    <w:rsid w:val="00E92E10"/>
    <w:rsid w:val="00E93F15"/>
    <w:rsid w:val="00E9447C"/>
    <w:rsid w:val="00E94949"/>
    <w:rsid w:val="00E949FE"/>
    <w:rsid w:val="00E95C65"/>
    <w:rsid w:val="00E95CA5"/>
    <w:rsid w:val="00E95FE0"/>
    <w:rsid w:val="00E964F4"/>
    <w:rsid w:val="00E96ADF"/>
    <w:rsid w:val="00E96F1E"/>
    <w:rsid w:val="00E9701F"/>
    <w:rsid w:val="00E97311"/>
    <w:rsid w:val="00EA096A"/>
    <w:rsid w:val="00EA112D"/>
    <w:rsid w:val="00EA1246"/>
    <w:rsid w:val="00EA186E"/>
    <w:rsid w:val="00EA1B22"/>
    <w:rsid w:val="00EA1D6F"/>
    <w:rsid w:val="00EA23CE"/>
    <w:rsid w:val="00EA29EA"/>
    <w:rsid w:val="00EA2E83"/>
    <w:rsid w:val="00EA46B3"/>
    <w:rsid w:val="00EA4F88"/>
    <w:rsid w:val="00EA5D81"/>
    <w:rsid w:val="00EA5F9C"/>
    <w:rsid w:val="00EA6890"/>
    <w:rsid w:val="00EA6DF4"/>
    <w:rsid w:val="00EA6EE8"/>
    <w:rsid w:val="00EB0E4C"/>
    <w:rsid w:val="00EB0F10"/>
    <w:rsid w:val="00EB1F5B"/>
    <w:rsid w:val="00EB2A12"/>
    <w:rsid w:val="00EB2BC0"/>
    <w:rsid w:val="00EB395E"/>
    <w:rsid w:val="00EB3CB7"/>
    <w:rsid w:val="00EB5DA9"/>
    <w:rsid w:val="00EB67DA"/>
    <w:rsid w:val="00EB6978"/>
    <w:rsid w:val="00EB6DB5"/>
    <w:rsid w:val="00EB78E5"/>
    <w:rsid w:val="00EB7F61"/>
    <w:rsid w:val="00EC00EC"/>
    <w:rsid w:val="00EC0270"/>
    <w:rsid w:val="00EC0604"/>
    <w:rsid w:val="00EC12DC"/>
    <w:rsid w:val="00EC15C1"/>
    <w:rsid w:val="00EC2715"/>
    <w:rsid w:val="00EC43CB"/>
    <w:rsid w:val="00EC440A"/>
    <w:rsid w:val="00EC4628"/>
    <w:rsid w:val="00EC49C9"/>
    <w:rsid w:val="00EC4A0B"/>
    <w:rsid w:val="00EC5435"/>
    <w:rsid w:val="00EC564D"/>
    <w:rsid w:val="00EC5840"/>
    <w:rsid w:val="00ED03F7"/>
    <w:rsid w:val="00ED19E4"/>
    <w:rsid w:val="00ED1AC9"/>
    <w:rsid w:val="00ED1F20"/>
    <w:rsid w:val="00ED25F7"/>
    <w:rsid w:val="00ED2762"/>
    <w:rsid w:val="00ED2A5D"/>
    <w:rsid w:val="00ED33E2"/>
    <w:rsid w:val="00ED492A"/>
    <w:rsid w:val="00ED5215"/>
    <w:rsid w:val="00ED574F"/>
    <w:rsid w:val="00ED6B33"/>
    <w:rsid w:val="00ED6CC1"/>
    <w:rsid w:val="00ED6DD2"/>
    <w:rsid w:val="00ED7164"/>
    <w:rsid w:val="00EE0530"/>
    <w:rsid w:val="00EE0B8D"/>
    <w:rsid w:val="00EE11BD"/>
    <w:rsid w:val="00EE1453"/>
    <w:rsid w:val="00EE24E3"/>
    <w:rsid w:val="00EE3263"/>
    <w:rsid w:val="00EE3CAC"/>
    <w:rsid w:val="00EE4C21"/>
    <w:rsid w:val="00EE4D1F"/>
    <w:rsid w:val="00EE516A"/>
    <w:rsid w:val="00EE5719"/>
    <w:rsid w:val="00EE6BEC"/>
    <w:rsid w:val="00EE7B74"/>
    <w:rsid w:val="00EF01AE"/>
    <w:rsid w:val="00EF01BA"/>
    <w:rsid w:val="00EF01F7"/>
    <w:rsid w:val="00EF04C8"/>
    <w:rsid w:val="00EF1B2F"/>
    <w:rsid w:val="00EF1BBB"/>
    <w:rsid w:val="00EF267C"/>
    <w:rsid w:val="00EF3BA2"/>
    <w:rsid w:val="00EF517D"/>
    <w:rsid w:val="00EF5D89"/>
    <w:rsid w:val="00EF6104"/>
    <w:rsid w:val="00EF662B"/>
    <w:rsid w:val="00EF790C"/>
    <w:rsid w:val="00F00296"/>
    <w:rsid w:val="00F00CD6"/>
    <w:rsid w:val="00F01B6E"/>
    <w:rsid w:val="00F01C42"/>
    <w:rsid w:val="00F01DB5"/>
    <w:rsid w:val="00F01DD2"/>
    <w:rsid w:val="00F02347"/>
    <w:rsid w:val="00F02701"/>
    <w:rsid w:val="00F02868"/>
    <w:rsid w:val="00F0308B"/>
    <w:rsid w:val="00F03AEB"/>
    <w:rsid w:val="00F04518"/>
    <w:rsid w:val="00F04957"/>
    <w:rsid w:val="00F05AFA"/>
    <w:rsid w:val="00F061FC"/>
    <w:rsid w:val="00F06843"/>
    <w:rsid w:val="00F068EF"/>
    <w:rsid w:val="00F069FF"/>
    <w:rsid w:val="00F06BC7"/>
    <w:rsid w:val="00F06FA0"/>
    <w:rsid w:val="00F0726B"/>
    <w:rsid w:val="00F10F67"/>
    <w:rsid w:val="00F11071"/>
    <w:rsid w:val="00F11AB5"/>
    <w:rsid w:val="00F12705"/>
    <w:rsid w:val="00F12BD2"/>
    <w:rsid w:val="00F13538"/>
    <w:rsid w:val="00F13652"/>
    <w:rsid w:val="00F13967"/>
    <w:rsid w:val="00F143E9"/>
    <w:rsid w:val="00F14566"/>
    <w:rsid w:val="00F154E6"/>
    <w:rsid w:val="00F15A94"/>
    <w:rsid w:val="00F15AE9"/>
    <w:rsid w:val="00F167EC"/>
    <w:rsid w:val="00F16953"/>
    <w:rsid w:val="00F17CD1"/>
    <w:rsid w:val="00F21257"/>
    <w:rsid w:val="00F213AB"/>
    <w:rsid w:val="00F21FB7"/>
    <w:rsid w:val="00F2241D"/>
    <w:rsid w:val="00F22A1E"/>
    <w:rsid w:val="00F22A7D"/>
    <w:rsid w:val="00F2306A"/>
    <w:rsid w:val="00F23151"/>
    <w:rsid w:val="00F2347D"/>
    <w:rsid w:val="00F23621"/>
    <w:rsid w:val="00F24144"/>
    <w:rsid w:val="00F25D3C"/>
    <w:rsid w:val="00F2631D"/>
    <w:rsid w:val="00F26B48"/>
    <w:rsid w:val="00F26FE9"/>
    <w:rsid w:val="00F271C5"/>
    <w:rsid w:val="00F27CEA"/>
    <w:rsid w:val="00F306A5"/>
    <w:rsid w:val="00F307A9"/>
    <w:rsid w:val="00F30A1F"/>
    <w:rsid w:val="00F30BB9"/>
    <w:rsid w:val="00F30E68"/>
    <w:rsid w:val="00F31511"/>
    <w:rsid w:val="00F322B3"/>
    <w:rsid w:val="00F3354E"/>
    <w:rsid w:val="00F33BB1"/>
    <w:rsid w:val="00F34DFC"/>
    <w:rsid w:val="00F3544E"/>
    <w:rsid w:val="00F35683"/>
    <w:rsid w:val="00F356D3"/>
    <w:rsid w:val="00F35A1A"/>
    <w:rsid w:val="00F3618B"/>
    <w:rsid w:val="00F3648D"/>
    <w:rsid w:val="00F369A3"/>
    <w:rsid w:val="00F3757E"/>
    <w:rsid w:val="00F37933"/>
    <w:rsid w:val="00F37C3B"/>
    <w:rsid w:val="00F406FF"/>
    <w:rsid w:val="00F4090B"/>
    <w:rsid w:val="00F40915"/>
    <w:rsid w:val="00F413B2"/>
    <w:rsid w:val="00F436EB"/>
    <w:rsid w:val="00F43952"/>
    <w:rsid w:val="00F447FA"/>
    <w:rsid w:val="00F4535E"/>
    <w:rsid w:val="00F45404"/>
    <w:rsid w:val="00F45EBC"/>
    <w:rsid w:val="00F46695"/>
    <w:rsid w:val="00F4687B"/>
    <w:rsid w:val="00F46944"/>
    <w:rsid w:val="00F46AA4"/>
    <w:rsid w:val="00F475E4"/>
    <w:rsid w:val="00F47721"/>
    <w:rsid w:val="00F5035D"/>
    <w:rsid w:val="00F5049F"/>
    <w:rsid w:val="00F513FB"/>
    <w:rsid w:val="00F51E83"/>
    <w:rsid w:val="00F522C1"/>
    <w:rsid w:val="00F53858"/>
    <w:rsid w:val="00F554F5"/>
    <w:rsid w:val="00F56482"/>
    <w:rsid w:val="00F56709"/>
    <w:rsid w:val="00F56E07"/>
    <w:rsid w:val="00F57352"/>
    <w:rsid w:val="00F57802"/>
    <w:rsid w:val="00F57C83"/>
    <w:rsid w:val="00F61093"/>
    <w:rsid w:val="00F61C82"/>
    <w:rsid w:val="00F61F0A"/>
    <w:rsid w:val="00F61FD2"/>
    <w:rsid w:val="00F6207A"/>
    <w:rsid w:val="00F62853"/>
    <w:rsid w:val="00F628A7"/>
    <w:rsid w:val="00F63991"/>
    <w:rsid w:val="00F64242"/>
    <w:rsid w:val="00F64D5A"/>
    <w:rsid w:val="00F65841"/>
    <w:rsid w:val="00F6609B"/>
    <w:rsid w:val="00F6664C"/>
    <w:rsid w:val="00F66FF6"/>
    <w:rsid w:val="00F67024"/>
    <w:rsid w:val="00F67734"/>
    <w:rsid w:val="00F707EC"/>
    <w:rsid w:val="00F70C41"/>
    <w:rsid w:val="00F713E1"/>
    <w:rsid w:val="00F724D9"/>
    <w:rsid w:val="00F72896"/>
    <w:rsid w:val="00F72981"/>
    <w:rsid w:val="00F7332E"/>
    <w:rsid w:val="00F73C10"/>
    <w:rsid w:val="00F754B1"/>
    <w:rsid w:val="00F76C5D"/>
    <w:rsid w:val="00F76EEF"/>
    <w:rsid w:val="00F777BC"/>
    <w:rsid w:val="00F77860"/>
    <w:rsid w:val="00F77ADC"/>
    <w:rsid w:val="00F77FE4"/>
    <w:rsid w:val="00F801D4"/>
    <w:rsid w:val="00F8035B"/>
    <w:rsid w:val="00F80400"/>
    <w:rsid w:val="00F815BB"/>
    <w:rsid w:val="00F815EC"/>
    <w:rsid w:val="00F826F2"/>
    <w:rsid w:val="00F83157"/>
    <w:rsid w:val="00F83535"/>
    <w:rsid w:val="00F8394D"/>
    <w:rsid w:val="00F845FB"/>
    <w:rsid w:val="00F84839"/>
    <w:rsid w:val="00F84EC6"/>
    <w:rsid w:val="00F868B4"/>
    <w:rsid w:val="00F86CD1"/>
    <w:rsid w:val="00F86E4B"/>
    <w:rsid w:val="00F87715"/>
    <w:rsid w:val="00F91385"/>
    <w:rsid w:val="00F92285"/>
    <w:rsid w:val="00F927CA"/>
    <w:rsid w:val="00F92C9D"/>
    <w:rsid w:val="00F930FB"/>
    <w:rsid w:val="00F93D62"/>
    <w:rsid w:val="00F94130"/>
    <w:rsid w:val="00F95831"/>
    <w:rsid w:val="00F95ABA"/>
    <w:rsid w:val="00F95F1B"/>
    <w:rsid w:val="00F96184"/>
    <w:rsid w:val="00F96C11"/>
    <w:rsid w:val="00F96CBD"/>
    <w:rsid w:val="00F96CCE"/>
    <w:rsid w:val="00F97571"/>
    <w:rsid w:val="00F97A63"/>
    <w:rsid w:val="00F97BBF"/>
    <w:rsid w:val="00F97BC8"/>
    <w:rsid w:val="00F97C05"/>
    <w:rsid w:val="00FA0CAD"/>
    <w:rsid w:val="00FA1221"/>
    <w:rsid w:val="00FA34EC"/>
    <w:rsid w:val="00FA43FE"/>
    <w:rsid w:val="00FA461B"/>
    <w:rsid w:val="00FA5BA6"/>
    <w:rsid w:val="00FA6AA4"/>
    <w:rsid w:val="00FB0671"/>
    <w:rsid w:val="00FB0E9A"/>
    <w:rsid w:val="00FB1D50"/>
    <w:rsid w:val="00FB2630"/>
    <w:rsid w:val="00FB2672"/>
    <w:rsid w:val="00FB2AB4"/>
    <w:rsid w:val="00FB2AEA"/>
    <w:rsid w:val="00FB2C6D"/>
    <w:rsid w:val="00FB324A"/>
    <w:rsid w:val="00FB3298"/>
    <w:rsid w:val="00FB4EA6"/>
    <w:rsid w:val="00FB521B"/>
    <w:rsid w:val="00FB6D1F"/>
    <w:rsid w:val="00FB6F03"/>
    <w:rsid w:val="00FB79E1"/>
    <w:rsid w:val="00FB7EDA"/>
    <w:rsid w:val="00FC022C"/>
    <w:rsid w:val="00FC09C2"/>
    <w:rsid w:val="00FC2BE9"/>
    <w:rsid w:val="00FC3300"/>
    <w:rsid w:val="00FC3389"/>
    <w:rsid w:val="00FC36AA"/>
    <w:rsid w:val="00FC5181"/>
    <w:rsid w:val="00FC5316"/>
    <w:rsid w:val="00FC6308"/>
    <w:rsid w:val="00FC66BE"/>
    <w:rsid w:val="00FC7DE5"/>
    <w:rsid w:val="00FD1262"/>
    <w:rsid w:val="00FD1EBF"/>
    <w:rsid w:val="00FD2038"/>
    <w:rsid w:val="00FD351C"/>
    <w:rsid w:val="00FD3544"/>
    <w:rsid w:val="00FD36FE"/>
    <w:rsid w:val="00FD4B2D"/>
    <w:rsid w:val="00FD4D82"/>
    <w:rsid w:val="00FD7142"/>
    <w:rsid w:val="00FD79C5"/>
    <w:rsid w:val="00FD7EB2"/>
    <w:rsid w:val="00FE0777"/>
    <w:rsid w:val="00FE0AE9"/>
    <w:rsid w:val="00FE1651"/>
    <w:rsid w:val="00FE2AEF"/>
    <w:rsid w:val="00FE2DB8"/>
    <w:rsid w:val="00FE3DB4"/>
    <w:rsid w:val="00FE4C74"/>
    <w:rsid w:val="00FE4CA4"/>
    <w:rsid w:val="00FE4D71"/>
    <w:rsid w:val="00FE4F9F"/>
    <w:rsid w:val="00FE50B2"/>
    <w:rsid w:val="00FE61EF"/>
    <w:rsid w:val="00FE629F"/>
    <w:rsid w:val="00FE64D2"/>
    <w:rsid w:val="00FE65D7"/>
    <w:rsid w:val="00FE6CD4"/>
    <w:rsid w:val="00FE770A"/>
    <w:rsid w:val="00FE78D2"/>
    <w:rsid w:val="00FE7C5A"/>
    <w:rsid w:val="00FF05BE"/>
    <w:rsid w:val="00FF10E7"/>
    <w:rsid w:val="00FF15D6"/>
    <w:rsid w:val="00FF1CF7"/>
    <w:rsid w:val="00FF20D8"/>
    <w:rsid w:val="00FF24F0"/>
    <w:rsid w:val="00FF2DBD"/>
    <w:rsid w:val="00FF4C79"/>
    <w:rsid w:val="00FF4C9B"/>
    <w:rsid w:val="00FF4E0D"/>
    <w:rsid w:val="00FF4E10"/>
    <w:rsid w:val="00FF4E3A"/>
    <w:rsid w:val="00FF4FBB"/>
    <w:rsid w:val="00FF5A44"/>
    <w:rsid w:val="00FF67A8"/>
    <w:rsid w:val="00FF6842"/>
    <w:rsid w:val="00FF77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aaa9a9,#ccc0a0,#c3c3d7,#d16737,#5d3414,#a57109,#be230d,#98946e"/>
    </o:shapedefaults>
    <o:shapelayout v:ext="edit">
      <o:idmap v:ext="edit" data="1"/>
    </o:shapelayout>
  </w:shapeDefaults>
  <w:decimalSymbol w:val="."/>
  <w:listSeparator w:val=","/>
  <w14:docId w14:val="25A6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uiPriority="9" w:qFormat="1"/>
    <w:lsdException w:name="heading 3" w:semiHidden="1" w:uiPriority="9"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9FA"/>
  </w:style>
  <w:style w:type="paragraph" w:styleId="Heading1">
    <w:name w:val="heading 1"/>
    <w:basedOn w:val="Normal"/>
    <w:next w:val="Normal"/>
    <w:link w:val="Heading1Char1"/>
    <w:qFormat/>
    <w:rsid w:val="0040358E"/>
    <w:pPr>
      <w:keepNext/>
      <w:keepLines/>
      <w:pageBreakBefore/>
      <w:spacing w:before="480"/>
      <w:outlineLvl w:val="0"/>
    </w:pPr>
    <w:rPr>
      <w:rFonts w:asciiTheme="majorHAnsi" w:eastAsiaTheme="majorEastAsia" w:hAnsiTheme="majorHAnsi" w:cstheme="majorBidi"/>
      <w:b/>
      <w:bCs/>
      <w:color w:val="365F91" w:themeColor="accent1" w:themeShade="BF"/>
      <w:spacing w:val="20"/>
      <w:sz w:val="28"/>
      <w:szCs w:val="28"/>
    </w:rPr>
  </w:style>
  <w:style w:type="paragraph" w:styleId="Heading2">
    <w:name w:val="heading 2"/>
    <w:basedOn w:val="Normal"/>
    <w:next w:val="Normal"/>
    <w:link w:val="Heading2Char"/>
    <w:uiPriority w:val="9"/>
    <w:qFormat/>
    <w:rsid w:val="00DE20DD"/>
    <w:pPr>
      <w:keepNext/>
      <w:spacing w:before="240" w:after="120"/>
      <w:outlineLvl w:val="1"/>
    </w:pPr>
    <w:rPr>
      <w:rFonts w:ascii="Georgia" w:hAnsi="Georgia" w:cs="Arial"/>
      <w:b/>
      <w:bCs/>
      <w:iCs/>
      <w:color w:val="0070C0"/>
      <w:spacing w:val="20"/>
      <w:sz w:val="22"/>
    </w:rPr>
  </w:style>
  <w:style w:type="paragraph" w:styleId="Heading3">
    <w:name w:val="heading 3"/>
    <w:basedOn w:val="Normal"/>
    <w:next w:val="Normal"/>
    <w:link w:val="Heading3Char"/>
    <w:uiPriority w:val="9"/>
    <w:unhideWhenUsed/>
    <w:qFormat/>
    <w:rsid w:val="00060763"/>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qFormat/>
    <w:rsid w:val="00D804DA"/>
    <w:pPr>
      <w:keepNext/>
      <w:spacing w:before="240" w:after="60"/>
      <w:outlineLvl w:val="3"/>
    </w:pPr>
    <w:rPr>
      <w:b/>
      <w:bCs/>
      <w:sz w:val="28"/>
      <w:szCs w:val="28"/>
    </w:rPr>
  </w:style>
  <w:style w:type="paragraph" w:styleId="Heading5">
    <w:name w:val="heading 5"/>
    <w:basedOn w:val="Normal"/>
    <w:next w:val="Normal"/>
    <w:link w:val="Heading5Char"/>
    <w:qFormat/>
    <w:rsid w:val="00D804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4D9B"/>
    <w:pPr>
      <w:outlineLvl w:val="0"/>
    </w:pPr>
    <w:rPr>
      <w:rFonts w:ascii="Georgia" w:hAnsi="Georgia" w:cs="Arial"/>
      <w:b/>
      <w:bCs/>
      <w:color w:val="FFFFFF"/>
      <w:spacing w:val="20"/>
      <w:kern w:val="28"/>
      <w:sz w:val="72"/>
      <w:szCs w:val="72"/>
    </w:rPr>
  </w:style>
  <w:style w:type="paragraph" w:styleId="Subtitle">
    <w:name w:val="Subtitle"/>
    <w:basedOn w:val="Normal"/>
    <w:link w:val="SubtitleChar"/>
    <w:qFormat/>
    <w:rsid w:val="00794510"/>
    <w:pPr>
      <w:spacing w:after="60"/>
      <w:outlineLvl w:val="1"/>
    </w:pPr>
    <w:rPr>
      <w:rFonts w:ascii="Georgia" w:hAnsi="Georgia" w:cs="Arial"/>
      <w:spacing w:val="20"/>
      <w:sz w:val="44"/>
      <w:szCs w:val="44"/>
    </w:rPr>
  </w:style>
  <w:style w:type="paragraph" w:customStyle="1" w:styleId="Subheading">
    <w:name w:val="Subheading"/>
    <w:basedOn w:val="Normal"/>
    <w:rsid w:val="00893E97"/>
  </w:style>
  <w:style w:type="paragraph" w:customStyle="1" w:styleId="Subheading1">
    <w:name w:val="Subheading 1"/>
    <w:basedOn w:val="Normal"/>
    <w:rsid w:val="00A10685"/>
  </w:style>
  <w:style w:type="paragraph" w:customStyle="1" w:styleId="Subheading2">
    <w:name w:val="Subheading 2"/>
    <w:basedOn w:val="Normal"/>
    <w:rsid w:val="00A10685"/>
  </w:style>
  <w:style w:type="paragraph" w:styleId="BodyText">
    <w:name w:val="Body Text"/>
    <w:basedOn w:val="Normal"/>
    <w:link w:val="BodyTextChar"/>
    <w:rsid w:val="00931F68"/>
    <w:pPr>
      <w:spacing w:after="120"/>
    </w:pPr>
  </w:style>
  <w:style w:type="paragraph" w:styleId="BodyText2">
    <w:name w:val="Body Text 2"/>
    <w:basedOn w:val="Normal"/>
    <w:link w:val="BodyText2Char"/>
    <w:rsid w:val="007721EE"/>
    <w:pPr>
      <w:spacing w:after="120" w:line="240" w:lineRule="atLeast"/>
    </w:pPr>
    <w:rPr>
      <w:rFonts w:ascii="Arial" w:hAnsi="Arial"/>
      <w:color w:val="FFFFFF"/>
      <w:sz w:val="16"/>
    </w:rPr>
  </w:style>
  <w:style w:type="paragraph" w:styleId="BodyText3">
    <w:name w:val="Body Text 3"/>
    <w:basedOn w:val="Normal"/>
    <w:link w:val="BodyText3Char"/>
    <w:rsid w:val="00711945"/>
    <w:pPr>
      <w:spacing w:after="120"/>
    </w:pPr>
    <w:rPr>
      <w:sz w:val="16"/>
      <w:szCs w:val="16"/>
    </w:rPr>
  </w:style>
  <w:style w:type="paragraph" w:styleId="List">
    <w:name w:val="List"/>
    <w:basedOn w:val="Normal"/>
    <w:rsid w:val="003719BA"/>
    <w:pPr>
      <w:ind w:left="360" w:hanging="360"/>
    </w:pPr>
  </w:style>
  <w:style w:type="paragraph" w:styleId="List2">
    <w:name w:val="List 2"/>
    <w:basedOn w:val="Normal"/>
    <w:rsid w:val="003719BA"/>
    <w:pPr>
      <w:ind w:left="720" w:hanging="360"/>
    </w:pPr>
  </w:style>
  <w:style w:type="paragraph" w:styleId="ListBullet">
    <w:name w:val="List Bullet"/>
    <w:basedOn w:val="Normal"/>
    <w:rsid w:val="00336034"/>
    <w:pPr>
      <w:numPr>
        <w:numId w:val="1"/>
      </w:numPr>
      <w:spacing w:before="120" w:after="120"/>
      <w:ind w:right="360"/>
    </w:pPr>
    <w:rPr>
      <w:rFonts w:ascii="Arial" w:hAnsi="Arial"/>
      <w:sz w:val="20"/>
    </w:rPr>
  </w:style>
  <w:style w:type="paragraph" w:styleId="List3">
    <w:name w:val="List 3"/>
    <w:basedOn w:val="Normal"/>
    <w:rsid w:val="003719BA"/>
    <w:pPr>
      <w:ind w:left="1080" w:hanging="360"/>
    </w:pPr>
  </w:style>
  <w:style w:type="paragraph" w:styleId="ListNumber">
    <w:name w:val="List Number"/>
    <w:basedOn w:val="Normal"/>
    <w:rsid w:val="00164D7A"/>
    <w:pPr>
      <w:numPr>
        <w:numId w:val="4"/>
      </w:numPr>
    </w:pPr>
  </w:style>
  <w:style w:type="paragraph" w:styleId="ListNumber2">
    <w:name w:val="List Number 2"/>
    <w:basedOn w:val="Normal"/>
    <w:rsid w:val="00164D7A"/>
    <w:pPr>
      <w:numPr>
        <w:numId w:val="5"/>
      </w:numPr>
    </w:pPr>
  </w:style>
  <w:style w:type="paragraph" w:styleId="ListNumber3">
    <w:name w:val="List Number 3"/>
    <w:basedOn w:val="Normal"/>
    <w:rsid w:val="00164D7A"/>
    <w:pPr>
      <w:numPr>
        <w:numId w:val="6"/>
      </w:numPr>
    </w:pPr>
  </w:style>
  <w:style w:type="paragraph" w:styleId="ListBullet2">
    <w:name w:val="List Bullet 2"/>
    <w:basedOn w:val="Normal"/>
    <w:rsid w:val="00114462"/>
    <w:pPr>
      <w:numPr>
        <w:numId w:val="2"/>
      </w:numPr>
    </w:pPr>
  </w:style>
  <w:style w:type="paragraph" w:styleId="ListBullet3">
    <w:name w:val="List Bullet 3"/>
    <w:basedOn w:val="Normal"/>
    <w:rsid w:val="00114462"/>
    <w:pPr>
      <w:numPr>
        <w:numId w:val="3"/>
      </w:numPr>
    </w:pPr>
  </w:style>
  <w:style w:type="paragraph" w:customStyle="1" w:styleId="BlockQuote1">
    <w:name w:val="Block Quote 1"/>
    <w:basedOn w:val="Normal"/>
    <w:rsid w:val="0060204A"/>
    <w:pPr>
      <w:spacing w:line="360" w:lineRule="auto"/>
      <w:jc w:val="center"/>
    </w:pPr>
    <w:rPr>
      <w:rFonts w:ascii="Georgia" w:hAnsi="Georgia"/>
      <w:b/>
      <w:color w:val="BE230D"/>
      <w:spacing w:val="20"/>
      <w:sz w:val="28"/>
      <w:szCs w:val="32"/>
    </w:rPr>
  </w:style>
  <w:style w:type="paragraph" w:customStyle="1" w:styleId="BlockQuote2">
    <w:name w:val="Block Quote 2"/>
    <w:basedOn w:val="Normal"/>
    <w:rsid w:val="00042BA9"/>
    <w:pPr>
      <w:spacing w:after="240" w:line="360" w:lineRule="auto"/>
      <w:jc w:val="both"/>
    </w:pPr>
    <w:rPr>
      <w:rFonts w:ascii="Bodoni BT" w:hAnsi="Bodoni BT"/>
      <w:color w:val="FFFFFF"/>
      <w:sz w:val="32"/>
      <w:szCs w:val="32"/>
    </w:rPr>
  </w:style>
  <w:style w:type="paragraph" w:styleId="Header">
    <w:name w:val="header"/>
    <w:basedOn w:val="Normal"/>
    <w:link w:val="HeaderChar"/>
    <w:rsid w:val="00F57802"/>
    <w:pPr>
      <w:tabs>
        <w:tab w:val="center" w:pos="4320"/>
        <w:tab w:val="right" w:pos="8640"/>
      </w:tabs>
    </w:pPr>
  </w:style>
  <w:style w:type="paragraph" w:customStyle="1" w:styleId="Header2">
    <w:name w:val="Header 2"/>
    <w:basedOn w:val="Normal"/>
    <w:rsid w:val="00F57802"/>
  </w:style>
  <w:style w:type="paragraph" w:styleId="Footer">
    <w:name w:val="footer"/>
    <w:basedOn w:val="Normal"/>
    <w:link w:val="FooterChar"/>
    <w:uiPriority w:val="99"/>
    <w:rsid w:val="00F57802"/>
    <w:pPr>
      <w:tabs>
        <w:tab w:val="center" w:pos="4320"/>
        <w:tab w:val="right" w:pos="8640"/>
      </w:tabs>
    </w:pPr>
  </w:style>
  <w:style w:type="paragraph" w:customStyle="1" w:styleId="Footer2">
    <w:name w:val="Footer 2"/>
    <w:basedOn w:val="Normal"/>
    <w:rsid w:val="00F57802"/>
  </w:style>
  <w:style w:type="character" w:styleId="Emphasis">
    <w:name w:val="Emphasis"/>
    <w:basedOn w:val="DefaultParagraphFont"/>
    <w:uiPriority w:val="20"/>
    <w:qFormat/>
    <w:rsid w:val="00FE4C74"/>
    <w:rPr>
      <w:i/>
      <w:iCs/>
    </w:rPr>
  </w:style>
  <w:style w:type="character" w:customStyle="1" w:styleId="Emphasis2">
    <w:name w:val="Emphasis 2"/>
    <w:basedOn w:val="DefaultParagraphFont"/>
    <w:rsid w:val="00FE4C74"/>
    <w:rPr>
      <w:i/>
      <w:iCs/>
    </w:rPr>
  </w:style>
  <w:style w:type="paragraph" w:styleId="Date">
    <w:name w:val="Date"/>
    <w:basedOn w:val="Normal"/>
    <w:next w:val="Normal"/>
    <w:link w:val="DateChar"/>
    <w:rsid w:val="00FE4C74"/>
  </w:style>
  <w:style w:type="paragraph" w:customStyle="1" w:styleId="TableText">
    <w:name w:val="Table Text"/>
    <w:basedOn w:val="Normal"/>
    <w:rsid w:val="00736651"/>
    <w:pPr>
      <w:spacing w:before="80" w:after="80"/>
    </w:pPr>
    <w:rPr>
      <w:rFonts w:ascii="Arial" w:hAnsi="Arial"/>
      <w:sz w:val="20"/>
    </w:rPr>
  </w:style>
  <w:style w:type="paragraph" w:customStyle="1" w:styleId="TableText2">
    <w:name w:val="Table Text 2"/>
    <w:basedOn w:val="TableText"/>
    <w:rsid w:val="001C1D02"/>
  </w:style>
  <w:style w:type="paragraph" w:customStyle="1" w:styleId="TableHeader">
    <w:name w:val="Table Header"/>
    <w:basedOn w:val="Normal"/>
    <w:rsid w:val="00E07659"/>
    <w:pPr>
      <w:spacing w:before="120" w:after="120"/>
    </w:pPr>
    <w:rPr>
      <w:rFonts w:ascii="Georgia" w:hAnsi="Georgia"/>
      <w:b/>
      <w:sz w:val="20"/>
    </w:rPr>
  </w:style>
  <w:style w:type="paragraph" w:customStyle="1" w:styleId="TableHeader2">
    <w:name w:val="Table Header 2"/>
    <w:basedOn w:val="Normal"/>
    <w:rsid w:val="00466944"/>
  </w:style>
  <w:style w:type="paragraph" w:styleId="Caption">
    <w:name w:val="caption"/>
    <w:basedOn w:val="Normal"/>
    <w:next w:val="Normal"/>
    <w:qFormat/>
    <w:rsid w:val="00A9037A"/>
    <w:pPr>
      <w:spacing w:before="60" w:after="120"/>
      <w:jc w:val="center"/>
    </w:pPr>
    <w:rPr>
      <w:rFonts w:ascii="Arial" w:hAnsi="Arial"/>
      <w:b/>
      <w:bCs/>
      <w:color w:val="595959" w:themeColor="text1" w:themeTint="A6"/>
      <w:sz w:val="20"/>
      <w:szCs w:val="20"/>
    </w:rPr>
  </w:style>
  <w:style w:type="paragraph" w:customStyle="1" w:styleId="ContactName">
    <w:name w:val="Contact Name"/>
    <w:basedOn w:val="Normal"/>
    <w:rsid w:val="00594DD4"/>
  </w:style>
  <w:style w:type="paragraph" w:customStyle="1" w:styleId="ContactCompany">
    <w:name w:val="Contact Company"/>
    <w:basedOn w:val="Normal"/>
    <w:rsid w:val="005D5A86"/>
    <w:pPr>
      <w:spacing w:after="240"/>
      <w:jc w:val="center"/>
    </w:pPr>
    <w:rPr>
      <w:b/>
      <w:color w:val="BE230D"/>
      <w:sz w:val="32"/>
    </w:rPr>
  </w:style>
  <w:style w:type="paragraph" w:customStyle="1" w:styleId="ContactTitle">
    <w:name w:val="Contact Title"/>
    <w:basedOn w:val="Normal"/>
    <w:rsid w:val="00276F9D"/>
  </w:style>
  <w:style w:type="paragraph" w:customStyle="1" w:styleId="ContactAddress">
    <w:name w:val="Contact Address"/>
    <w:basedOn w:val="Normal"/>
    <w:rsid w:val="005D5A86"/>
    <w:pPr>
      <w:spacing w:after="60"/>
      <w:jc w:val="center"/>
    </w:pPr>
    <w:rPr>
      <w:rFonts w:ascii="Arial" w:hAnsi="Arial"/>
      <w:sz w:val="20"/>
    </w:rPr>
  </w:style>
  <w:style w:type="paragraph" w:customStyle="1" w:styleId="ContactPhone">
    <w:name w:val="Contact Phone"/>
    <w:basedOn w:val="Normal"/>
    <w:rsid w:val="009957F7"/>
  </w:style>
  <w:style w:type="paragraph" w:customStyle="1" w:styleId="Disclaimer1">
    <w:name w:val="Disclaimer 1"/>
    <w:basedOn w:val="Normal"/>
    <w:rsid w:val="00A749A8"/>
  </w:style>
  <w:style w:type="paragraph" w:customStyle="1" w:styleId="Disclaimer2">
    <w:name w:val="Disclaimer 2"/>
    <w:basedOn w:val="Normal"/>
    <w:rsid w:val="00A749A8"/>
  </w:style>
  <w:style w:type="paragraph" w:customStyle="1" w:styleId="RecName">
    <w:name w:val="Rec Name"/>
    <w:basedOn w:val="Normal"/>
    <w:rsid w:val="00157667"/>
  </w:style>
  <w:style w:type="paragraph" w:customStyle="1" w:styleId="RecAddress">
    <w:name w:val="Rec Address"/>
    <w:basedOn w:val="Normal"/>
    <w:rsid w:val="00157667"/>
  </w:style>
  <w:style w:type="paragraph" w:customStyle="1" w:styleId="Stamp">
    <w:name w:val="Stamp"/>
    <w:basedOn w:val="Normal"/>
    <w:rsid w:val="00B625F4"/>
  </w:style>
  <w:style w:type="paragraph" w:styleId="NormalWeb">
    <w:name w:val="Normal (Web)"/>
    <w:basedOn w:val="Normal"/>
    <w:uiPriority w:val="99"/>
    <w:rsid w:val="00282296"/>
    <w:pPr>
      <w:spacing w:before="100" w:beforeAutospacing="1" w:after="100" w:afterAutospacing="1"/>
    </w:pPr>
  </w:style>
  <w:style w:type="character" w:styleId="PageNumber">
    <w:name w:val="page number"/>
    <w:basedOn w:val="DefaultParagraphFont"/>
    <w:rsid w:val="00112072"/>
  </w:style>
  <w:style w:type="table" w:styleId="TableGrid">
    <w:name w:val="Table Grid"/>
    <w:basedOn w:val="TableNormal"/>
    <w:rsid w:val="00E07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2567B6"/>
    <w:rPr>
      <w:rFonts w:ascii="Tahoma" w:hAnsi="Tahoma" w:cs="Tahoma"/>
      <w:sz w:val="16"/>
      <w:szCs w:val="16"/>
    </w:rPr>
  </w:style>
  <w:style w:type="character" w:customStyle="1" w:styleId="BalloonTextChar">
    <w:name w:val="Balloon Text Char"/>
    <w:basedOn w:val="DefaultParagraphFont"/>
    <w:link w:val="BalloonText"/>
    <w:rsid w:val="002567B6"/>
    <w:rPr>
      <w:rFonts w:ascii="Tahoma" w:hAnsi="Tahoma" w:cs="Tahoma"/>
      <w:sz w:val="16"/>
      <w:szCs w:val="16"/>
    </w:rPr>
  </w:style>
  <w:style w:type="character" w:styleId="CommentReference">
    <w:name w:val="annotation reference"/>
    <w:basedOn w:val="DefaultParagraphFont"/>
    <w:uiPriority w:val="99"/>
    <w:unhideWhenUsed/>
    <w:rsid w:val="00C92E8B"/>
    <w:rPr>
      <w:sz w:val="16"/>
      <w:szCs w:val="16"/>
    </w:rPr>
  </w:style>
  <w:style w:type="character" w:customStyle="1" w:styleId="Heading1Char">
    <w:name w:val="Heading 1 Char"/>
    <w:basedOn w:val="DefaultParagraphFont"/>
    <w:uiPriority w:val="9"/>
    <w:rsid w:val="00DE20DD"/>
    <w:rPr>
      <w:rFonts w:ascii="Georgia" w:hAnsi="Georgia" w:cs="Arial"/>
      <w:b/>
      <w:bCs/>
      <w:color w:val="0070C0"/>
      <w:spacing w:val="20"/>
      <w:kern w:val="32"/>
      <w:sz w:val="24"/>
      <w:szCs w:val="32"/>
    </w:rPr>
  </w:style>
  <w:style w:type="character" w:customStyle="1" w:styleId="Heading2Char">
    <w:name w:val="Heading 2 Char"/>
    <w:basedOn w:val="DefaultParagraphFont"/>
    <w:link w:val="Heading2"/>
    <w:uiPriority w:val="9"/>
    <w:rsid w:val="00DE20DD"/>
    <w:rPr>
      <w:rFonts w:ascii="Georgia" w:hAnsi="Georgia" w:cs="Arial"/>
      <w:b/>
      <w:bCs/>
      <w:iCs/>
      <w:color w:val="0070C0"/>
      <w:spacing w:val="20"/>
      <w:sz w:val="22"/>
      <w:szCs w:val="24"/>
    </w:rPr>
  </w:style>
  <w:style w:type="character" w:customStyle="1" w:styleId="Heading3Char">
    <w:name w:val="Heading 3 Char"/>
    <w:basedOn w:val="DefaultParagraphFont"/>
    <w:link w:val="Heading3"/>
    <w:uiPriority w:val="9"/>
    <w:rsid w:val="0006076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uiPriority w:val="99"/>
    <w:unhideWhenUsed/>
    <w:rsid w:val="00060763"/>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060763"/>
    <w:rPr>
      <w:rFonts w:asciiTheme="minorHAnsi" w:eastAsiaTheme="minorEastAsia" w:hAnsiTheme="minorHAnsi" w:cstheme="minorBidi"/>
    </w:rPr>
  </w:style>
  <w:style w:type="paragraph" w:customStyle="1" w:styleId="DecimalAligned">
    <w:name w:val="Decimal Aligned"/>
    <w:basedOn w:val="Normal"/>
    <w:uiPriority w:val="40"/>
    <w:qFormat/>
    <w:rsid w:val="00060763"/>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060763"/>
    <w:rPr>
      <w:i/>
      <w:iCs/>
      <w:color w:val="7F7F7F" w:themeColor="text1" w:themeTint="80"/>
    </w:rPr>
  </w:style>
  <w:style w:type="table" w:styleId="MediumShading2-Accent5">
    <w:name w:val="Medium Shading 2 Accent 5"/>
    <w:basedOn w:val="TableNormal"/>
    <w:uiPriority w:val="64"/>
    <w:rsid w:val="00060763"/>
    <w:rPr>
      <w:rFonts w:asciiTheme="minorHAnsi" w:eastAsiaTheme="minorEastAsia" w:hAnsiTheme="minorHAnsi" w:cstheme="minorBidi"/>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fault">
    <w:name w:val="Default"/>
    <w:rsid w:val="00187152"/>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E609E8"/>
    <w:pPr>
      <w:ind w:left="720"/>
      <w:contextualSpacing/>
    </w:pPr>
  </w:style>
  <w:style w:type="paragraph" w:styleId="CommentSubject">
    <w:name w:val="annotation subject"/>
    <w:basedOn w:val="CommentText"/>
    <w:next w:val="CommentText"/>
    <w:link w:val="CommentSubjectChar"/>
    <w:rsid w:val="00B21EAF"/>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B21EAF"/>
    <w:rPr>
      <w:rFonts w:asciiTheme="minorHAnsi" w:eastAsiaTheme="minorEastAsia" w:hAnsiTheme="minorHAnsi" w:cstheme="minorBidi"/>
      <w:b/>
      <w:bCs/>
    </w:rPr>
  </w:style>
  <w:style w:type="character" w:styleId="Hyperlink">
    <w:name w:val="Hyperlink"/>
    <w:basedOn w:val="DefaultParagraphFont"/>
    <w:uiPriority w:val="99"/>
    <w:rsid w:val="00D7467D"/>
    <w:rPr>
      <w:color w:val="0000FF" w:themeColor="hyperlink"/>
      <w:u w:val="single"/>
    </w:rPr>
  </w:style>
  <w:style w:type="paragraph" w:styleId="TOC1">
    <w:name w:val="toc 1"/>
    <w:basedOn w:val="Normal"/>
    <w:next w:val="Normal"/>
    <w:autoRedefine/>
    <w:uiPriority w:val="39"/>
    <w:rsid w:val="0040358E"/>
    <w:pPr>
      <w:tabs>
        <w:tab w:val="left" w:pos="660"/>
        <w:tab w:val="right" w:leader="dot" w:pos="9360"/>
      </w:tabs>
      <w:spacing w:after="100"/>
    </w:pPr>
  </w:style>
  <w:style w:type="paragraph" w:styleId="FootnoteText">
    <w:name w:val="footnote text"/>
    <w:basedOn w:val="Normal"/>
    <w:link w:val="FootnoteTextChar"/>
    <w:uiPriority w:val="99"/>
    <w:unhideWhenUsed/>
    <w:rsid w:val="00931F68"/>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931F68"/>
    <w:rPr>
      <w:rFonts w:asciiTheme="minorHAnsi" w:eastAsiaTheme="minorEastAsia" w:hAnsiTheme="minorHAnsi" w:cstheme="minorBidi"/>
    </w:rPr>
  </w:style>
  <w:style w:type="character" w:styleId="FootnoteReference">
    <w:name w:val="footnote reference"/>
    <w:basedOn w:val="DefaultParagraphFont"/>
    <w:uiPriority w:val="99"/>
    <w:unhideWhenUsed/>
    <w:rsid w:val="00931F68"/>
    <w:rPr>
      <w:vertAlign w:val="superscript"/>
    </w:rPr>
  </w:style>
  <w:style w:type="paragraph" w:customStyle="1" w:styleId="TableCaption">
    <w:name w:val="Table Caption"/>
    <w:basedOn w:val="Caption"/>
    <w:qFormat/>
    <w:rsid w:val="00884BA6"/>
    <w:rPr>
      <w:rFonts w:eastAsia="Calibri"/>
    </w:rPr>
  </w:style>
  <w:style w:type="paragraph" w:styleId="TableofFigures">
    <w:name w:val="table of figures"/>
    <w:basedOn w:val="Normal"/>
    <w:next w:val="Normal"/>
    <w:uiPriority w:val="99"/>
    <w:rsid w:val="00F93D62"/>
  </w:style>
  <w:style w:type="character" w:customStyle="1" w:styleId="FooterChar">
    <w:name w:val="Footer Char"/>
    <w:basedOn w:val="DefaultParagraphFont"/>
    <w:link w:val="Footer"/>
    <w:uiPriority w:val="99"/>
    <w:rsid w:val="00F93D62"/>
    <w:rPr>
      <w:sz w:val="24"/>
      <w:szCs w:val="24"/>
    </w:rPr>
  </w:style>
  <w:style w:type="character" w:customStyle="1" w:styleId="apple-converted-space">
    <w:name w:val="apple-converted-space"/>
    <w:basedOn w:val="DefaultParagraphFont"/>
    <w:rsid w:val="00F306A5"/>
  </w:style>
  <w:style w:type="paragraph" w:styleId="Revision">
    <w:name w:val="Revision"/>
    <w:hidden/>
    <w:uiPriority w:val="99"/>
    <w:semiHidden/>
    <w:rsid w:val="003C43B3"/>
  </w:style>
  <w:style w:type="character" w:styleId="LineNumber">
    <w:name w:val="line number"/>
    <w:basedOn w:val="DefaultParagraphFont"/>
    <w:rsid w:val="00441C38"/>
  </w:style>
  <w:style w:type="character" w:customStyle="1" w:styleId="BodyTextChar">
    <w:name w:val="Body Text Char"/>
    <w:basedOn w:val="DefaultParagraphFont"/>
    <w:link w:val="BodyText"/>
    <w:rsid w:val="00AC13E6"/>
    <w:rPr>
      <w:sz w:val="24"/>
      <w:szCs w:val="24"/>
    </w:rPr>
  </w:style>
  <w:style w:type="character" w:customStyle="1" w:styleId="Heading1Char1">
    <w:name w:val="Heading 1 Char1"/>
    <w:basedOn w:val="DefaultParagraphFont"/>
    <w:link w:val="Heading1"/>
    <w:rsid w:val="0040358E"/>
    <w:rPr>
      <w:rFonts w:asciiTheme="majorHAnsi" w:eastAsiaTheme="majorEastAsia" w:hAnsiTheme="majorHAnsi" w:cstheme="majorBidi"/>
      <w:b/>
      <w:bCs/>
      <w:color w:val="365F91" w:themeColor="accent1" w:themeShade="BF"/>
      <w:spacing w:val="20"/>
      <w:sz w:val="28"/>
      <w:szCs w:val="28"/>
    </w:rPr>
  </w:style>
  <w:style w:type="paragraph" w:customStyle="1" w:styleId="TableText1">
    <w:name w:val="Table Text 1"/>
    <w:basedOn w:val="BodyText"/>
    <w:autoRedefine/>
    <w:qFormat/>
    <w:rsid w:val="00715823"/>
    <w:pPr>
      <w:spacing w:before="20" w:after="20"/>
    </w:pPr>
    <w:rPr>
      <w:rFonts w:ascii="Arial" w:hAnsi="Arial"/>
      <w:sz w:val="18"/>
      <w:szCs w:val="20"/>
    </w:rPr>
  </w:style>
  <w:style w:type="paragraph" w:customStyle="1" w:styleId="TableHeadingBoldWhite">
    <w:name w:val="Table Heading Bold White"/>
    <w:basedOn w:val="Normal"/>
    <w:qFormat/>
    <w:rsid w:val="00715823"/>
    <w:pPr>
      <w:spacing w:before="40" w:after="40"/>
      <w:jc w:val="center"/>
    </w:pPr>
    <w:rPr>
      <w:rFonts w:ascii="Arial" w:hAnsi="Arial"/>
      <w:b/>
      <w:color w:val="FFFFFF"/>
      <w:sz w:val="18"/>
      <w:szCs w:val="20"/>
    </w:rPr>
  </w:style>
  <w:style w:type="character" w:styleId="FollowedHyperlink">
    <w:name w:val="FollowedHyperlink"/>
    <w:basedOn w:val="DefaultParagraphFont"/>
    <w:rsid w:val="00F6609B"/>
    <w:rPr>
      <w:color w:val="800080" w:themeColor="followedHyperlink"/>
      <w:u w:val="single"/>
    </w:rPr>
  </w:style>
  <w:style w:type="character" w:styleId="Strong">
    <w:name w:val="Strong"/>
    <w:basedOn w:val="DefaultParagraphFont"/>
    <w:uiPriority w:val="22"/>
    <w:qFormat/>
    <w:rsid w:val="00043BB3"/>
    <w:rPr>
      <w:b/>
      <w:bCs/>
    </w:rPr>
  </w:style>
  <w:style w:type="character" w:customStyle="1" w:styleId="Heading4Char">
    <w:name w:val="Heading 4 Char"/>
    <w:basedOn w:val="DefaultParagraphFont"/>
    <w:link w:val="Heading4"/>
    <w:rsid w:val="00DA2FE4"/>
    <w:rPr>
      <w:b/>
      <w:bCs/>
      <w:sz w:val="28"/>
      <w:szCs w:val="28"/>
    </w:rPr>
  </w:style>
  <w:style w:type="character" w:customStyle="1" w:styleId="Heading5Char">
    <w:name w:val="Heading 5 Char"/>
    <w:basedOn w:val="DefaultParagraphFont"/>
    <w:link w:val="Heading5"/>
    <w:rsid w:val="00DA2FE4"/>
    <w:rPr>
      <w:b/>
      <w:bCs/>
      <w:i/>
      <w:iCs/>
      <w:sz w:val="26"/>
      <w:szCs w:val="26"/>
    </w:rPr>
  </w:style>
  <w:style w:type="character" w:customStyle="1" w:styleId="TitleChar">
    <w:name w:val="Title Char"/>
    <w:basedOn w:val="DefaultParagraphFont"/>
    <w:link w:val="Title"/>
    <w:rsid w:val="00DA2FE4"/>
    <w:rPr>
      <w:rFonts w:ascii="Georgia" w:hAnsi="Georgia" w:cs="Arial"/>
      <w:b/>
      <w:bCs/>
      <w:color w:val="FFFFFF"/>
      <w:spacing w:val="20"/>
      <w:kern w:val="28"/>
      <w:sz w:val="72"/>
      <w:szCs w:val="72"/>
    </w:rPr>
  </w:style>
  <w:style w:type="character" w:customStyle="1" w:styleId="SubtitleChar">
    <w:name w:val="Subtitle Char"/>
    <w:basedOn w:val="DefaultParagraphFont"/>
    <w:link w:val="Subtitle"/>
    <w:rsid w:val="00DA2FE4"/>
    <w:rPr>
      <w:rFonts w:ascii="Georgia" w:hAnsi="Georgia" w:cs="Arial"/>
      <w:spacing w:val="20"/>
      <w:sz w:val="44"/>
      <w:szCs w:val="44"/>
    </w:rPr>
  </w:style>
  <w:style w:type="character" w:customStyle="1" w:styleId="BodyText2Char">
    <w:name w:val="Body Text 2 Char"/>
    <w:basedOn w:val="DefaultParagraphFont"/>
    <w:link w:val="BodyText2"/>
    <w:rsid w:val="00DA2FE4"/>
    <w:rPr>
      <w:rFonts w:ascii="Arial" w:hAnsi="Arial"/>
      <w:color w:val="FFFFFF"/>
      <w:sz w:val="16"/>
      <w:szCs w:val="24"/>
    </w:rPr>
  </w:style>
  <w:style w:type="character" w:customStyle="1" w:styleId="BodyText3Char">
    <w:name w:val="Body Text 3 Char"/>
    <w:basedOn w:val="DefaultParagraphFont"/>
    <w:link w:val="BodyText3"/>
    <w:rsid w:val="00DA2FE4"/>
    <w:rPr>
      <w:sz w:val="16"/>
      <w:szCs w:val="16"/>
    </w:rPr>
  </w:style>
  <w:style w:type="character" w:customStyle="1" w:styleId="HeaderChar">
    <w:name w:val="Header Char"/>
    <w:basedOn w:val="DefaultParagraphFont"/>
    <w:link w:val="Header"/>
    <w:uiPriority w:val="99"/>
    <w:rsid w:val="00DA2FE4"/>
    <w:rPr>
      <w:sz w:val="24"/>
      <w:szCs w:val="24"/>
    </w:rPr>
  </w:style>
  <w:style w:type="character" w:customStyle="1" w:styleId="DateChar">
    <w:name w:val="Date Char"/>
    <w:basedOn w:val="DefaultParagraphFont"/>
    <w:link w:val="Date"/>
    <w:rsid w:val="00DA2FE4"/>
    <w:rPr>
      <w:sz w:val="24"/>
      <w:szCs w:val="24"/>
    </w:rPr>
  </w:style>
  <w:style w:type="paragraph" w:styleId="DocumentMap">
    <w:name w:val="Document Map"/>
    <w:basedOn w:val="Normal"/>
    <w:link w:val="DocumentMapChar"/>
    <w:rsid w:val="009707BE"/>
    <w:rPr>
      <w:rFonts w:ascii="Lucida Grande" w:hAnsi="Lucida Grande" w:cs="Lucida Grande"/>
    </w:rPr>
  </w:style>
  <w:style w:type="character" w:customStyle="1" w:styleId="DocumentMapChar">
    <w:name w:val="Document Map Char"/>
    <w:basedOn w:val="DefaultParagraphFont"/>
    <w:link w:val="DocumentMap"/>
    <w:rsid w:val="009707BE"/>
    <w:rPr>
      <w:rFonts w:ascii="Lucida Grande" w:hAnsi="Lucida Grande" w:cs="Lucida Grande"/>
    </w:rPr>
  </w:style>
  <w:style w:type="character" w:customStyle="1" w:styleId="st1">
    <w:name w:val="st1"/>
    <w:basedOn w:val="DefaultParagraphFont"/>
    <w:rsid w:val="0055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3112">
      <w:bodyDiv w:val="1"/>
      <w:marLeft w:val="0"/>
      <w:marRight w:val="0"/>
      <w:marTop w:val="0"/>
      <w:marBottom w:val="0"/>
      <w:divBdr>
        <w:top w:val="none" w:sz="0" w:space="0" w:color="auto"/>
        <w:left w:val="none" w:sz="0" w:space="0" w:color="auto"/>
        <w:bottom w:val="none" w:sz="0" w:space="0" w:color="auto"/>
        <w:right w:val="none" w:sz="0" w:space="0" w:color="auto"/>
      </w:divBdr>
    </w:div>
    <w:div w:id="27338403">
      <w:bodyDiv w:val="1"/>
      <w:marLeft w:val="0"/>
      <w:marRight w:val="0"/>
      <w:marTop w:val="0"/>
      <w:marBottom w:val="0"/>
      <w:divBdr>
        <w:top w:val="none" w:sz="0" w:space="0" w:color="auto"/>
        <w:left w:val="none" w:sz="0" w:space="0" w:color="auto"/>
        <w:bottom w:val="none" w:sz="0" w:space="0" w:color="auto"/>
        <w:right w:val="none" w:sz="0" w:space="0" w:color="auto"/>
      </w:divBdr>
    </w:div>
    <w:div w:id="92211545">
      <w:bodyDiv w:val="1"/>
      <w:marLeft w:val="0"/>
      <w:marRight w:val="0"/>
      <w:marTop w:val="0"/>
      <w:marBottom w:val="0"/>
      <w:divBdr>
        <w:top w:val="none" w:sz="0" w:space="0" w:color="auto"/>
        <w:left w:val="none" w:sz="0" w:space="0" w:color="auto"/>
        <w:bottom w:val="none" w:sz="0" w:space="0" w:color="auto"/>
        <w:right w:val="none" w:sz="0" w:space="0" w:color="auto"/>
      </w:divBdr>
    </w:div>
    <w:div w:id="123814526">
      <w:bodyDiv w:val="1"/>
      <w:marLeft w:val="0"/>
      <w:marRight w:val="0"/>
      <w:marTop w:val="0"/>
      <w:marBottom w:val="0"/>
      <w:divBdr>
        <w:top w:val="none" w:sz="0" w:space="0" w:color="auto"/>
        <w:left w:val="none" w:sz="0" w:space="0" w:color="auto"/>
        <w:bottom w:val="none" w:sz="0" w:space="0" w:color="auto"/>
        <w:right w:val="none" w:sz="0" w:space="0" w:color="auto"/>
      </w:divBdr>
    </w:div>
    <w:div w:id="147332883">
      <w:bodyDiv w:val="1"/>
      <w:marLeft w:val="0"/>
      <w:marRight w:val="0"/>
      <w:marTop w:val="0"/>
      <w:marBottom w:val="0"/>
      <w:divBdr>
        <w:top w:val="none" w:sz="0" w:space="0" w:color="auto"/>
        <w:left w:val="none" w:sz="0" w:space="0" w:color="auto"/>
        <w:bottom w:val="none" w:sz="0" w:space="0" w:color="auto"/>
        <w:right w:val="none" w:sz="0" w:space="0" w:color="auto"/>
      </w:divBdr>
    </w:div>
    <w:div w:id="178397368">
      <w:bodyDiv w:val="1"/>
      <w:marLeft w:val="0"/>
      <w:marRight w:val="0"/>
      <w:marTop w:val="0"/>
      <w:marBottom w:val="0"/>
      <w:divBdr>
        <w:top w:val="none" w:sz="0" w:space="0" w:color="auto"/>
        <w:left w:val="none" w:sz="0" w:space="0" w:color="auto"/>
        <w:bottom w:val="none" w:sz="0" w:space="0" w:color="auto"/>
        <w:right w:val="none" w:sz="0" w:space="0" w:color="auto"/>
      </w:divBdr>
    </w:div>
    <w:div w:id="181209882">
      <w:bodyDiv w:val="1"/>
      <w:marLeft w:val="0"/>
      <w:marRight w:val="0"/>
      <w:marTop w:val="0"/>
      <w:marBottom w:val="0"/>
      <w:divBdr>
        <w:top w:val="none" w:sz="0" w:space="0" w:color="auto"/>
        <w:left w:val="none" w:sz="0" w:space="0" w:color="auto"/>
        <w:bottom w:val="none" w:sz="0" w:space="0" w:color="auto"/>
        <w:right w:val="none" w:sz="0" w:space="0" w:color="auto"/>
      </w:divBdr>
    </w:div>
    <w:div w:id="254823942">
      <w:bodyDiv w:val="1"/>
      <w:marLeft w:val="0"/>
      <w:marRight w:val="0"/>
      <w:marTop w:val="0"/>
      <w:marBottom w:val="0"/>
      <w:divBdr>
        <w:top w:val="none" w:sz="0" w:space="0" w:color="auto"/>
        <w:left w:val="none" w:sz="0" w:space="0" w:color="auto"/>
        <w:bottom w:val="none" w:sz="0" w:space="0" w:color="auto"/>
        <w:right w:val="none" w:sz="0" w:space="0" w:color="auto"/>
      </w:divBdr>
    </w:div>
    <w:div w:id="309789051">
      <w:bodyDiv w:val="1"/>
      <w:marLeft w:val="0"/>
      <w:marRight w:val="0"/>
      <w:marTop w:val="0"/>
      <w:marBottom w:val="0"/>
      <w:divBdr>
        <w:top w:val="none" w:sz="0" w:space="0" w:color="auto"/>
        <w:left w:val="none" w:sz="0" w:space="0" w:color="auto"/>
        <w:bottom w:val="none" w:sz="0" w:space="0" w:color="auto"/>
        <w:right w:val="none" w:sz="0" w:space="0" w:color="auto"/>
      </w:divBdr>
    </w:div>
    <w:div w:id="360475688">
      <w:bodyDiv w:val="1"/>
      <w:marLeft w:val="0"/>
      <w:marRight w:val="0"/>
      <w:marTop w:val="0"/>
      <w:marBottom w:val="0"/>
      <w:divBdr>
        <w:top w:val="none" w:sz="0" w:space="0" w:color="auto"/>
        <w:left w:val="none" w:sz="0" w:space="0" w:color="auto"/>
        <w:bottom w:val="none" w:sz="0" w:space="0" w:color="auto"/>
        <w:right w:val="none" w:sz="0" w:space="0" w:color="auto"/>
      </w:divBdr>
    </w:div>
    <w:div w:id="461385570">
      <w:bodyDiv w:val="1"/>
      <w:marLeft w:val="0"/>
      <w:marRight w:val="0"/>
      <w:marTop w:val="0"/>
      <w:marBottom w:val="0"/>
      <w:divBdr>
        <w:top w:val="none" w:sz="0" w:space="0" w:color="auto"/>
        <w:left w:val="none" w:sz="0" w:space="0" w:color="auto"/>
        <w:bottom w:val="none" w:sz="0" w:space="0" w:color="auto"/>
        <w:right w:val="none" w:sz="0" w:space="0" w:color="auto"/>
      </w:divBdr>
    </w:div>
    <w:div w:id="529686279">
      <w:bodyDiv w:val="1"/>
      <w:marLeft w:val="0"/>
      <w:marRight w:val="0"/>
      <w:marTop w:val="0"/>
      <w:marBottom w:val="0"/>
      <w:divBdr>
        <w:top w:val="none" w:sz="0" w:space="0" w:color="auto"/>
        <w:left w:val="none" w:sz="0" w:space="0" w:color="auto"/>
        <w:bottom w:val="none" w:sz="0" w:space="0" w:color="auto"/>
        <w:right w:val="none" w:sz="0" w:space="0" w:color="auto"/>
      </w:divBdr>
    </w:div>
    <w:div w:id="568996919">
      <w:bodyDiv w:val="1"/>
      <w:marLeft w:val="0"/>
      <w:marRight w:val="0"/>
      <w:marTop w:val="0"/>
      <w:marBottom w:val="0"/>
      <w:divBdr>
        <w:top w:val="none" w:sz="0" w:space="0" w:color="auto"/>
        <w:left w:val="none" w:sz="0" w:space="0" w:color="auto"/>
        <w:bottom w:val="none" w:sz="0" w:space="0" w:color="auto"/>
        <w:right w:val="none" w:sz="0" w:space="0" w:color="auto"/>
      </w:divBdr>
    </w:div>
    <w:div w:id="619145591">
      <w:bodyDiv w:val="1"/>
      <w:marLeft w:val="0"/>
      <w:marRight w:val="0"/>
      <w:marTop w:val="0"/>
      <w:marBottom w:val="0"/>
      <w:divBdr>
        <w:top w:val="none" w:sz="0" w:space="0" w:color="auto"/>
        <w:left w:val="none" w:sz="0" w:space="0" w:color="auto"/>
        <w:bottom w:val="none" w:sz="0" w:space="0" w:color="auto"/>
        <w:right w:val="none" w:sz="0" w:space="0" w:color="auto"/>
      </w:divBdr>
      <w:divsChild>
        <w:div w:id="1405030649">
          <w:marLeft w:val="547"/>
          <w:marRight w:val="0"/>
          <w:marTop w:val="0"/>
          <w:marBottom w:val="0"/>
          <w:divBdr>
            <w:top w:val="none" w:sz="0" w:space="0" w:color="auto"/>
            <w:left w:val="none" w:sz="0" w:space="0" w:color="auto"/>
            <w:bottom w:val="none" w:sz="0" w:space="0" w:color="auto"/>
            <w:right w:val="none" w:sz="0" w:space="0" w:color="auto"/>
          </w:divBdr>
        </w:div>
      </w:divsChild>
    </w:div>
    <w:div w:id="650990344">
      <w:bodyDiv w:val="1"/>
      <w:marLeft w:val="0"/>
      <w:marRight w:val="0"/>
      <w:marTop w:val="0"/>
      <w:marBottom w:val="0"/>
      <w:divBdr>
        <w:top w:val="none" w:sz="0" w:space="0" w:color="auto"/>
        <w:left w:val="none" w:sz="0" w:space="0" w:color="auto"/>
        <w:bottom w:val="none" w:sz="0" w:space="0" w:color="auto"/>
        <w:right w:val="none" w:sz="0" w:space="0" w:color="auto"/>
      </w:divBdr>
    </w:div>
    <w:div w:id="716049623">
      <w:bodyDiv w:val="1"/>
      <w:marLeft w:val="0"/>
      <w:marRight w:val="0"/>
      <w:marTop w:val="0"/>
      <w:marBottom w:val="0"/>
      <w:divBdr>
        <w:top w:val="none" w:sz="0" w:space="0" w:color="auto"/>
        <w:left w:val="none" w:sz="0" w:space="0" w:color="auto"/>
        <w:bottom w:val="none" w:sz="0" w:space="0" w:color="auto"/>
        <w:right w:val="none" w:sz="0" w:space="0" w:color="auto"/>
      </w:divBdr>
    </w:div>
    <w:div w:id="733699345">
      <w:bodyDiv w:val="1"/>
      <w:marLeft w:val="0"/>
      <w:marRight w:val="0"/>
      <w:marTop w:val="0"/>
      <w:marBottom w:val="0"/>
      <w:divBdr>
        <w:top w:val="none" w:sz="0" w:space="0" w:color="auto"/>
        <w:left w:val="none" w:sz="0" w:space="0" w:color="auto"/>
        <w:bottom w:val="none" w:sz="0" w:space="0" w:color="auto"/>
        <w:right w:val="none" w:sz="0" w:space="0" w:color="auto"/>
      </w:divBdr>
      <w:divsChild>
        <w:div w:id="844396264">
          <w:marLeft w:val="0"/>
          <w:marRight w:val="0"/>
          <w:marTop w:val="0"/>
          <w:marBottom w:val="0"/>
          <w:divBdr>
            <w:top w:val="none" w:sz="0" w:space="0" w:color="auto"/>
            <w:left w:val="none" w:sz="0" w:space="0" w:color="auto"/>
            <w:bottom w:val="none" w:sz="0" w:space="0" w:color="auto"/>
            <w:right w:val="none" w:sz="0" w:space="0" w:color="auto"/>
          </w:divBdr>
        </w:div>
        <w:div w:id="1043948449">
          <w:marLeft w:val="0"/>
          <w:marRight w:val="0"/>
          <w:marTop w:val="0"/>
          <w:marBottom w:val="0"/>
          <w:divBdr>
            <w:top w:val="none" w:sz="0" w:space="0" w:color="auto"/>
            <w:left w:val="none" w:sz="0" w:space="0" w:color="auto"/>
            <w:bottom w:val="none" w:sz="0" w:space="0" w:color="auto"/>
            <w:right w:val="none" w:sz="0" w:space="0" w:color="auto"/>
          </w:divBdr>
        </w:div>
      </w:divsChild>
    </w:div>
    <w:div w:id="767391299">
      <w:bodyDiv w:val="1"/>
      <w:marLeft w:val="0"/>
      <w:marRight w:val="0"/>
      <w:marTop w:val="0"/>
      <w:marBottom w:val="0"/>
      <w:divBdr>
        <w:top w:val="none" w:sz="0" w:space="0" w:color="auto"/>
        <w:left w:val="none" w:sz="0" w:space="0" w:color="auto"/>
        <w:bottom w:val="none" w:sz="0" w:space="0" w:color="auto"/>
        <w:right w:val="none" w:sz="0" w:space="0" w:color="auto"/>
      </w:divBdr>
    </w:div>
    <w:div w:id="777142079">
      <w:bodyDiv w:val="1"/>
      <w:marLeft w:val="0"/>
      <w:marRight w:val="0"/>
      <w:marTop w:val="0"/>
      <w:marBottom w:val="0"/>
      <w:divBdr>
        <w:top w:val="none" w:sz="0" w:space="0" w:color="auto"/>
        <w:left w:val="none" w:sz="0" w:space="0" w:color="auto"/>
        <w:bottom w:val="none" w:sz="0" w:space="0" w:color="auto"/>
        <w:right w:val="none" w:sz="0" w:space="0" w:color="auto"/>
      </w:divBdr>
    </w:div>
    <w:div w:id="829760868">
      <w:bodyDiv w:val="1"/>
      <w:marLeft w:val="0"/>
      <w:marRight w:val="0"/>
      <w:marTop w:val="0"/>
      <w:marBottom w:val="0"/>
      <w:divBdr>
        <w:top w:val="none" w:sz="0" w:space="0" w:color="auto"/>
        <w:left w:val="none" w:sz="0" w:space="0" w:color="auto"/>
        <w:bottom w:val="none" w:sz="0" w:space="0" w:color="auto"/>
        <w:right w:val="none" w:sz="0" w:space="0" w:color="auto"/>
      </w:divBdr>
    </w:div>
    <w:div w:id="919797782">
      <w:bodyDiv w:val="1"/>
      <w:marLeft w:val="0"/>
      <w:marRight w:val="0"/>
      <w:marTop w:val="0"/>
      <w:marBottom w:val="0"/>
      <w:divBdr>
        <w:top w:val="none" w:sz="0" w:space="0" w:color="auto"/>
        <w:left w:val="none" w:sz="0" w:space="0" w:color="auto"/>
        <w:bottom w:val="none" w:sz="0" w:space="0" w:color="auto"/>
        <w:right w:val="none" w:sz="0" w:space="0" w:color="auto"/>
      </w:divBdr>
    </w:div>
    <w:div w:id="951284569">
      <w:bodyDiv w:val="1"/>
      <w:marLeft w:val="0"/>
      <w:marRight w:val="0"/>
      <w:marTop w:val="0"/>
      <w:marBottom w:val="0"/>
      <w:divBdr>
        <w:top w:val="none" w:sz="0" w:space="0" w:color="auto"/>
        <w:left w:val="none" w:sz="0" w:space="0" w:color="auto"/>
        <w:bottom w:val="none" w:sz="0" w:space="0" w:color="auto"/>
        <w:right w:val="none" w:sz="0" w:space="0" w:color="auto"/>
      </w:divBdr>
      <w:divsChild>
        <w:div w:id="461970302">
          <w:marLeft w:val="0"/>
          <w:marRight w:val="0"/>
          <w:marTop w:val="0"/>
          <w:marBottom w:val="0"/>
          <w:divBdr>
            <w:top w:val="none" w:sz="0" w:space="0" w:color="auto"/>
            <w:left w:val="none" w:sz="0" w:space="0" w:color="auto"/>
            <w:bottom w:val="none" w:sz="0" w:space="0" w:color="auto"/>
            <w:right w:val="none" w:sz="0" w:space="0" w:color="auto"/>
          </w:divBdr>
          <w:divsChild>
            <w:div w:id="1821727174">
              <w:marLeft w:val="0"/>
              <w:marRight w:val="0"/>
              <w:marTop w:val="0"/>
              <w:marBottom w:val="0"/>
              <w:divBdr>
                <w:top w:val="none" w:sz="0" w:space="0" w:color="auto"/>
                <w:left w:val="none" w:sz="0" w:space="0" w:color="auto"/>
                <w:bottom w:val="none" w:sz="0" w:space="0" w:color="auto"/>
                <w:right w:val="none" w:sz="0" w:space="0" w:color="auto"/>
              </w:divBdr>
              <w:divsChild>
                <w:div w:id="1555699833">
                  <w:marLeft w:val="0"/>
                  <w:marRight w:val="0"/>
                  <w:marTop w:val="0"/>
                  <w:marBottom w:val="0"/>
                  <w:divBdr>
                    <w:top w:val="none" w:sz="0" w:space="0" w:color="auto"/>
                    <w:left w:val="none" w:sz="0" w:space="0" w:color="auto"/>
                    <w:bottom w:val="none" w:sz="0" w:space="0" w:color="auto"/>
                    <w:right w:val="none" w:sz="0" w:space="0" w:color="auto"/>
                  </w:divBdr>
                  <w:divsChild>
                    <w:div w:id="707416676">
                      <w:marLeft w:val="0"/>
                      <w:marRight w:val="0"/>
                      <w:marTop w:val="0"/>
                      <w:marBottom w:val="0"/>
                      <w:divBdr>
                        <w:top w:val="none" w:sz="0" w:space="0" w:color="auto"/>
                        <w:left w:val="none" w:sz="0" w:space="0" w:color="auto"/>
                        <w:bottom w:val="none" w:sz="0" w:space="0" w:color="auto"/>
                        <w:right w:val="none" w:sz="0" w:space="0" w:color="auto"/>
                      </w:divBdr>
                      <w:divsChild>
                        <w:div w:id="1444114759">
                          <w:marLeft w:val="0"/>
                          <w:marRight w:val="0"/>
                          <w:marTop w:val="0"/>
                          <w:marBottom w:val="0"/>
                          <w:divBdr>
                            <w:top w:val="none" w:sz="0" w:space="0" w:color="auto"/>
                            <w:left w:val="none" w:sz="0" w:space="0" w:color="auto"/>
                            <w:bottom w:val="none" w:sz="0" w:space="0" w:color="auto"/>
                            <w:right w:val="none" w:sz="0" w:space="0" w:color="auto"/>
                          </w:divBdr>
                          <w:divsChild>
                            <w:div w:id="1252396726">
                              <w:marLeft w:val="0"/>
                              <w:marRight w:val="0"/>
                              <w:marTop w:val="0"/>
                              <w:marBottom w:val="2"/>
                              <w:divBdr>
                                <w:top w:val="none" w:sz="0" w:space="0" w:color="auto"/>
                                <w:left w:val="none" w:sz="0" w:space="0" w:color="auto"/>
                                <w:bottom w:val="none" w:sz="0" w:space="0" w:color="auto"/>
                                <w:right w:val="none" w:sz="0" w:space="0" w:color="auto"/>
                              </w:divBdr>
                              <w:divsChild>
                                <w:div w:id="1600286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46813">
      <w:bodyDiv w:val="1"/>
      <w:marLeft w:val="0"/>
      <w:marRight w:val="0"/>
      <w:marTop w:val="0"/>
      <w:marBottom w:val="0"/>
      <w:divBdr>
        <w:top w:val="none" w:sz="0" w:space="0" w:color="auto"/>
        <w:left w:val="none" w:sz="0" w:space="0" w:color="auto"/>
        <w:bottom w:val="none" w:sz="0" w:space="0" w:color="auto"/>
        <w:right w:val="none" w:sz="0" w:space="0" w:color="auto"/>
      </w:divBdr>
    </w:div>
    <w:div w:id="1012032645">
      <w:bodyDiv w:val="1"/>
      <w:marLeft w:val="0"/>
      <w:marRight w:val="0"/>
      <w:marTop w:val="0"/>
      <w:marBottom w:val="0"/>
      <w:divBdr>
        <w:top w:val="none" w:sz="0" w:space="0" w:color="auto"/>
        <w:left w:val="none" w:sz="0" w:space="0" w:color="auto"/>
        <w:bottom w:val="none" w:sz="0" w:space="0" w:color="auto"/>
        <w:right w:val="none" w:sz="0" w:space="0" w:color="auto"/>
      </w:divBdr>
    </w:div>
    <w:div w:id="1110709036">
      <w:bodyDiv w:val="1"/>
      <w:marLeft w:val="0"/>
      <w:marRight w:val="0"/>
      <w:marTop w:val="0"/>
      <w:marBottom w:val="0"/>
      <w:divBdr>
        <w:top w:val="none" w:sz="0" w:space="0" w:color="auto"/>
        <w:left w:val="none" w:sz="0" w:space="0" w:color="auto"/>
        <w:bottom w:val="none" w:sz="0" w:space="0" w:color="auto"/>
        <w:right w:val="none" w:sz="0" w:space="0" w:color="auto"/>
      </w:divBdr>
    </w:div>
    <w:div w:id="1111241230">
      <w:bodyDiv w:val="1"/>
      <w:marLeft w:val="0"/>
      <w:marRight w:val="0"/>
      <w:marTop w:val="0"/>
      <w:marBottom w:val="0"/>
      <w:divBdr>
        <w:top w:val="none" w:sz="0" w:space="0" w:color="auto"/>
        <w:left w:val="none" w:sz="0" w:space="0" w:color="auto"/>
        <w:bottom w:val="none" w:sz="0" w:space="0" w:color="auto"/>
        <w:right w:val="none" w:sz="0" w:space="0" w:color="auto"/>
      </w:divBdr>
    </w:div>
    <w:div w:id="1186018878">
      <w:bodyDiv w:val="1"/>
      <w:marLeft w:val="0"/>
      <w:marRight w:val="0"/>
      <w:marTop w:val="0"/>
      <w:marBottom w:val="0"/>
      <w:divBdr>
        <w:top w:val="none" w:sz="0" w:space="0" w:color="auto"/>
        <w:left w:val="none" w:sz="0" w:space="0" w:color="auto"/>
        <w:bottom w:val="none" w:sz="0" w:space="0" w:color="auto"/>
        <w:right w:val="none" w:sz="0" w:space="0" w:color="auto"/>
      </w:divBdr>
    </w:div>
    <w:div w:id="1195919385">
      <w:bodyDiv w:val="1"/>
      <w:marLeft w:val="0"/>
      <w:marRight w:val="0"/>
      <w:marTop w:val="0"/>
      <w:marBottom w:val="0"/>
      <w:divBdr>
        <w:top w:val="none" w:sz="0" w:space="0" w:color="auto"/>
        <w:left w:val="none" w:sz="0" w:space="0" w:color="auto"/>
        <w:bottom w:val="none" w:sz="0" w:space="0" w:color="auto"/>
        <w:right w:val="none" w:sz="0" w:space="0" w:color="auto"/>
      </w:divBdr>
    </w:div>
    <w:div w:id="1236358948">
      <w:bodyDiv w:val="1"/>
      <w:marLeft w:val="0"/>
      <w:marRight w:val="0"/>
      <w:marTop w:val="0"/>
      <w:marBottom w:val="0"/>
      <w:divBdr>
        <w:top w:val="none" w:sz="0" w:space="0" w:color="auto"/>
        <w:left w:val="none" w:sz="0" w:space="0" w:color="auto"/>
        <w:bottom w:val="none" w:sz="0" w:space="0" w:color="auto"/>
        <w:right w:val="none" w:sz="0" w:space="0" w:color="auto"/>
      </w:divBdr>
    </w:div>
    <w:div w:id="1248071782">
      <w:bodyDiv w:val="1"/>
      <w:marLeft w:val="0"/>
      <w:marRight w:val="0"/>
      <w:marTop w:val="0"/>
      <w:marBottom w:val="0"/>
      <w:divBdr>
        <w:top w:val="none" w:sz="0" w:space="0" w:color="auto"/>
        <w:left w:val="none" w:sz="0" w:space="0" w:color="auto"/>
        <w:bottom w:val="none" w:sz="0" w:space="0" w:color="auto"/>
        <w:right w:val="none" w:sz="0" w:space="0" w:color="auto"/>
      </w:divBdr>
    </w:div>
    <w:div w:id="1371567487">
      <w:bodyDiv w:val="1"/>
      <w:marLeft w:val="0"/>
      <w:marRight w:val="0"/>
      <w:marTop w:val="0"/>
      <w:marBottom w:val="0"/>
      <w:divBdr>
        <w:top w:val="none" w:sz="0" w:space="0" w:color="auto"/>
        <w:left w:val="none" w:sz="0" w:space="0" w:color="auto"/>
        <w:bottom w:val="none" w:sz="0" w:space="0" w:color="auto"/>
        <w:right w:val="none" w:sz="0" w:space="0" w:color="auto"/>
      </w:divBdr>
    </w:div>
    <w:div w:id="1412585340">
      <w:bodyDiv w:val="1"/>
      <w:marLeft w:val="0"/>
      <w:marRight w:val="0"/>
      <w:marTop w:val="0"/>
      <w:marBottom w:val="0"/>
      <w:divBdr>
        <w:top w:val="none" w:sz="0" w:space="0" w:color="auto"/>
        <w:left w:val="none" w:sz="0" w:space="0" w:color="auto"/>
        <w:bottom w:val="none" w:sz="0" w:space="0" w:color="auto"/>
        <w:right w:val="none" w:sz="0" w:space="0" w:color="auto"/>
      </w:divBdr>
    </w:div>
    <w:div w:id="1584954376">
      <w:bodyDiv w:val="1"/>
      <w:marLeft w:val="0"/>
      <w:marRight w:val="0"/>
      <w:marTop w:val="0"/>
      <w:marBottom w:val="0"/>
      <w:divBdr>
        <w:top w:val="none" w:sz="0" w:space="0" w:color="auto"/>
        <w:left w:val="none" w:sz="0" w:space="0" w:color="auto"/>
        <w:bottom w:val="none" w:sz="0" w:space="0" w:color="auto"/>
        <w:right w:val="none" w:sz="0" w:space="0" w:color="auto"/>
      </w:divBdr>
    </w:div>
    <w:div w:id="1616936599">
      <w:bodyDiv w:val="1"/>
      <w:marLeft w:val="0"/>
      <w:marRight w:val="0"/>
      <w:marTop w:val="0"/>
      <w:marBottom w:val="0"/>
      <w:divBdr>
        <w:top w:val="none" w:sz="0" w:space="0" w:color="auto"/>
        <w:left w:val="none" w:sz="0" w:space="0" w:color="auto"/>
        <w:bottom w:val="none" w:sz="0" w:space="0" w:color="auto"/>
        <w:right w:val="none" w:sz="0" w:space="0" w:color="auto"/>
      </w:divBdr>
    </w:div>
    <w:div w:id="1753163495">
      <w:bodyDiv w:val="1"/>
      <w:marLeft w:val="0"/>
      <w:marRight w:val="0"/>
      <w:marTop w:val="0"/>
      <w:marBottom w:val="0"/>
      <w:divBdr>
        <w:top w:val="none" w:sz="0" w:space="0" w:color="auto"/>
        <w:left w:val="none" w:sz="0" w:space="0" w:color="auto"/>
        <w:bottom w:val="none" w:sz="0" w:space="0" w:color="auto"/>
        <w:right w:val="none" w:sz="0" w:space="0" w:color="auto"/>
      </w:divBdr>
    </w:div>
    <w:div w:id="1761370449">
      <w:bodyDiv w:val="1"/>
      <w:marLeft w:val="0"/>
      <w:marRight w:val="0"/>
      <w:marTop w:val="0"/>
      <w:marBottom w:val="0"/>
      <w:divBdr>
        <w:top w:val="none" w:sz="0" w:space="0" w:color="auto"/>
        <w:left w:val="none" w:sz="0" w:space="0" w:color="auto"/>
        <w:bottom w:val="none" w:sz="0" w:space="0" w:color="auto"/>
        <w:right w:val="none" w:sz="0" w:space="0" w:color="auto"/>
      </w:divBdr>
    </w:div>
    <w:div w:id="1787382652">
      <w:bodyDiv w:val="1"/>
      <w:marLeft w:val="0"/>
      <w:marRight w:val="0"/>
      <w:marTop w:val="0"/>
      <w:marBottom w:val="0"/>
      <w:divBdr>
        <w:top w:val="none" w:sz="0" w:space="0" w:color="auto"/>
        <w:left w:val="none" w:sz="0" w:space="0" w:color="auto"/>
        <w:bottom w:val="none" w:sz="0" w:space="0" w:color="auto"/>
        <w:right w:val="none" w:sz="0" w:space="0" w:color="auto"/>
      </w:divBdr>
    </w:div>
    <w:div w:id="1848977160">
      <w:bodyDiv w:val="1"/>
      <w:marLeft w:val="0"/>
      <w:marRight w:val="0"/>
      <w:marTop w:val="0"/>
      <w:marBottom w:val="0"/>
      <w:divBdr>
        <w:top w:val="none" w:sz="0" w:space="0" w:color="auto"/>
        <w:left w:val="none" w:sz="0" w:space="0" w:color="auto"/>
        <w:bottom w:val="none" w:sz="0" w:space="0" w:color="auto"/>
        <w:right w:val="none" w:sz="0" w:space="0" w:color="auto"/>
      </w:divBdr>
      <w:divsChild>
        <w:div w:id="7223964">
          <w:marLeft w:val="0"/>
          <w:marRight w:val="0"/>
          <w:marTop w:val="0"/>
          <w:marBottom w:val="0"/>
          <w:divBdr>
            <w:top w:val="none" w:sz="0" w:space="0" w:color="auto"/>
            <w:left w:val="none" w:sz="0" w:space="0" w:color="auto"/>
            <w:bottom w:val="none" w:sz="0" w:space="0" w:color="auto"/>
            <w:right w:val="none" w:sz="0" w:space="0" w:color="auto"/>
          </w:divBdr>
        </w:div>
        <w:div w:id="12146345">
          <w:marLeft w:val="0"/>
          <w:marRight w:val="0"/>
          <w:marTop w:val="0"/>
          <w:marBottom w:val="0"/>
          <w:divBdr>
            <w:top w:val="none" w:sz="0" w:space="0" w:color="auto"/>
            <w:left w:val="none" w:sz="0" w:space="0" w:color="auto"/>
            <w:bottom w:val="none" w:sz="0" w:space="0" w:color="auto"/>
            <w:right w:val="none" w:sz="0" w:space="0" w:color="auto"/>
          </w:divBdr>
        </w:div>
        <w:div w:id="102506887">
          <w:marLeft w:val="0"/>
          <w:marRight w:val="0"/>
          <w:marTop w:val="0"/>
          <w:marBottom w:val="0"/>
          <w:divBdr>
            <w:top w:val="none" w:sz="0" w:space="0" w:color="auto"/>
            <w:left w:val="none" w:sz="0" w:space="0" w:color="auto"/>
            <w:bottom w:val="none" w:sz="0" w:space="0" w:color="auto"/>
            <w:right w:val="none" w:sz="0" w:space="0" w:color="auto"/>
          </w:divBdr>
        </w:div>
        <w:div w:id="157886955">
          <w:marLeft w:val="0"/>
          <w:marRight w:val="0"/>
          <w:marTop w:val="0"/>
          <w:marBottom w:val="0"/>
          <w:divBdr>
            <w:top w:val="none" w:sz="0" w:space="0" w:color="auto"/>
            <w:left w:val="none" w:sz="0" w:space="0" w:color="auto"/>
            <w:bottom w:val="none" w:sz="0" w:space="0" w:color="auto"/>
            <w:right w:val="none" w:sz="0" w:space="0" w:color="auto"/>
          </w:divBdr>
        </w:div>
        <w:div w:id="185097723">
          <w:marLeft w:val="0"/>
          <w:marRight w:val="0"/>
          <w:marTop w:val="0"/>
          <w:marBottom w:val="0"/>
          <w:divBdr>
            <w:top w:val="none" w:sz="0" w:space="0" w:color="auto"/>
            <w:left w:val="none" w:sz="0" w:space="0" w:color="auto"/>
            <w:bottom w:val="none" w:sz="0" w:space="0" w:color="auto"/>
            <w:right w:val="none" w:sz="0" w:space="0" w:color="auto"/>
          </w:divBdr>
        </w:div>
        <w:div w:id="227613331">
          <w:marLeft w:val="0"/>
          <w:marRight w:val="0"/>
          <w:marTop w:val="0"/>
          <w:marBottom w:val="0"/>
          <w:divBdr>
            <w:top w:val="none" w:sz="0" w:space="0" w:color="auto"/>
            <w:left w:val="none" w:sz="0" w:space="0" w:color="auto"/>
            <w:bottom w:val="none" w:sz="0" w:space="0" w:color="auto"/>
            <w:right w:val="none" w:sz="0" w:space="0" w:color="auto"/>
          </w:divBdr>
        </w:div>
        <w:div w:id="282006810">
          <w:marLeft w:val="0"/>
          <w:marRight w:val="0"/>
          <w:marTop w:val="0"/>
          <w:marBottom w:val="0"/>
          <w:divBdr>
            <w:top w:val="none" w:sz="0" w:space="0" w:color="auto"/>
            <w:left w:val="none" w:sz="0" w:space="0" w:color="auto"/>
            <w:bottom w:val="none" w:sz="0" w:space="0" w:color="auto"/>
            <w:right w:val="none" w:sz="0" w:space="0" w:color="auto"/>
          </w:divBdr>
        </w:div>
        <w:div w:id="324675965">
          <w:marLeft w:val="0"/>
          <w:marRight w:val="0"/>
          <w:marTop w:val="0"/>
          <w:marBottom w:val="0"/>
          <w:divBdr>
            <w:top w:val="none" w:sz="0" w:space="0" w:color="auto"/>
            <w:left w:val="none" w:sz="0" w:space="0" w:color="auto"/>
            <w:bottom w:val="none" w:sz="0" w:space="0" w:color="auto"/>
            <w:right w:val="none" w:sz="0" w:space="0" w:color="auto"/>
          </w:divBdr>
        </w:div>
        <w:div w:id="338971559">
          <w:marLeft w:val="0"/>
          <w:marRight w:val="0"/>
          <w:marTop w:val="0"/>
          <w:marBottom w:val="0"/>
          <w:divBdr>
            <w:top w:val="none" w:sz="0" w:space="0" w:color="auto"/>
            <w:left w:val="none" w:sz="0" w:space="0" w:color="auto"/>
            <w:bottom w:val="none" w:sz="0" w:space="0" w:color="auto"/>
            <w:right w:val="none" w:sz="0" w:space="0" w:color="auto"/>
          </w:divBdr>
        </w:div>
        <w:div w:id="358093722">
          <w:marLeft w:val="0"/>
          <w:marRight w:val="0"/>
          <w:marTop w:val="0"/>
          <w:marBottom w:val="0"/>
          <w:divBdr>
            <w:top w:val="none" w:sz="0" w:space="0" w:color="auto"/>
            <w:left w:val="none" w:sz="0" w:space="0" w:color="auto"/>
            <w:bottom w:val="none" w:sz="0" w:space="0" w:color="auto"/>
            <w:right w:val="none" w:sz="0" w:space="0" w:color="auto"/>
          </w:divBdr>
        </w:div>
        <w:div w:id="360596377">
          <w:marLeft w:val="0"/>
          <w:marRight w:val="0"/>
          <w:marTop w:val="0"/>
          <w:marBottom w:val="0"/>
          <w:divBdr>
            <w:top w:val="none" w:sz="0" w:space="0" w:color="auto"/>
            <w:left w:val="none" w:sz="0" w:space="0" w:color="auto"/>
            <w:bottom w:val="none" w:sz="0" w:space="0" w:color="auto"/>
            <w:right w:val="none" w:sz="0" w:space="0" w:color="auto"/>
          </w:divBdr>
        </w:div>
        <w:div w:id="395008198">
          <w:marLeft w:val="0"/>
          <w:marRight w:val="0"/>
          <w:marTop w:val="0"/>
          <w:marBottom w:val="0"/>
          <w:divBdr>
            <w:top w:val="none" w:sz="0" w:space="0" w:color="auto"/>
            <w:left w:val="none" w:sz="0" w:space="0" w:color="auto"/>
            <w:bottom w:val="none" w:sz="0" w:space="0" w:color="auto"/>
            <w:right w:val="none" w:sz="0" w:space="0" w:color="auto"/>
          </w:divBdr>
        </w:div>
        <w:div w:id="403919191">
          <w:marLeft w:val="0"/>
          <w:marRight w:val="0"/>
          <w:marTop w:val="0"/>
          <w:marBottom w:val="0"/>
          <w:divBdr>
            <w:top w:val="none" w:sz="0" w:space="0" w:color="auto"/>
            <w:left w:val="none" w:sz="0" w:space="0" w:color="auto"/>
            <w:bottom w:val="none" w:sz="0" w:space="0" w:color="auto"/>
            <w:right w:val="none" w:sz="0" w:space="0" w:color="auto"/>
          </w:divBdr>
        </w:div>
        <w:div w:id="427317236">
          <w:marLeft w:val="0"/>
          <w:marRight w:val="0"/>
          <w:marTop w:val="0"/>
          <w:marBottom w:val="0"/>
          <w:divBdr>
            <w:top w:val="none" w:sz="0" w:space="0" w:color="auto"/>
            <w:left w:val="none" w:sz="0" w:space="0" w:color="auto"/>
            <w:bottom w:val="none" w:sz="0" w:space="0" w:color="auto"/>
            <w:right w:val="none" w:sz="0" w:space="0" w:color="auto"/>
          </w:divBdr>
        </w:div>
        <w:div w:id="450435934">
          <w:marLeft w:val="0"/>
          <w:marRight w:val="0"/>
          <w:marTop w:val="0"/>
          <w:marBottom w:val="0"/>
          <w:divBdr>
            <w:top w:val="none" w:sz="0" w:space="0" w:color="auto"/>
            <w:left w:val="none" w:sz="0" w:space="0" w:color="auto"/>
            <w:bottom w:val="none" w:sz="0" w:space="0" w:color="auto"/>
            <w:right w:val="none" w:sz="0" w:space="0" w:color="auto"/>
          </w:divBdr>
        </w:div>
        <w:div w:id="507329559">
          <w:marLeft w:val="0"/>
          <w:marRight w:val="0"/>
          <w:marTop w:val="0"/>
          <w:marBottom w:val="0"/>
          <w:divBdr>
            <w:top w:val="none" w:sz="0" w:space="0" w:color="auto"/>
            <w:left w:val="none" w:sz="0" w:space="0" w:color="auto"/>
            <w:bottom w:val="none" w:sz="0" w:space="0" w:color="auto"/>
            <w:right w:val="none" w:sz="0" w:space="0" w:color="auto"/>
          </w:divBdr>
        </w:div>
        <w:div w:id="575868691">
          <w:marLeft w:val="0"/>
          <w:marRight w:val="0"/>
          <w:marTop w:val="0"/>
          <w:marBottom w:val="0"/>
          <w:divBdr>
            <w:top w:val="none" w:sz="0" w:space="0" w:color="auto"/>
            <w:left w:val="none" w:sz="0" w:space="0" w:color="auto"/>
            <w:bottom w:val="none" w:sz="0" w:space="0" w:color="auto"/>
            <w:right w:val="none" w:sz="0" w:space="0" w:color="auto"/>
          </w:divBdr>
        </w:div>
        <w:div w:id="614286898">
          <w:marLeft w:val="0"/>
          <w:marRight w:val="0"/>
          <w:marTop w:val="0"/>
          <w:marBottom w:val="0"/>
          <w:divBdr>
            <w:top w:val="none" w:sz="0" w:space="0" w:color="auto"/>
            <w:left w:val="none" w:sz="0" w:space="0" w:color="auto"/>
            <w:bottom w:val="none" w:sz="0" w:space="0" w:color="auto"/>
            <w:right w:val="none" w:sz="0" w:space="0" w:color="auto"/>
          </w:divBdr>
        </w:div>
        <w:div w:id="654141510">
          <w:marLeft w:val="0"/>
          <w:marRight w:val="0"/>
          <w:marTop w:val="0"/>
          <w:marBottom w:val="0"/>
          <w:divBdr>
            <w:top w:val="none" w:sz="0" w:space="0" w:color="auto"/>
            <w:left w:val="none" w:sz="0" w:space="0" w:color="auto"/>
            <w:bottom w:val="none" w:sz="0" w:space="0" w:color="auto"/>
            <w:right w:val="none" w:sz="0" w:space="0" w:color="auto"/>
          </w:divBdr>
        </w:div>
        <w:div w:id="780103531">
          <w:marLeft w:val="0"/>
          <w:marRight w:val="0"/>
          <w:marTop w:val="0"/>
          <w:marBottom w:val="0"/>
          <w:divBdr>
            <w:top w:val="none" w:sz="0" w:space="0" w:color="auto"/>
            <w:left w:val="none" w:sz="0" w:space="0" w:color="auto"/>
            <w:bottom w:val="none" w:sz="0" w:space="0" w:color="auto"/>
            <w:right w:val="none" w:sz="0" w:space="0" w:color="auto"/>
          </w:divBdr>
        </w:div>
        <w:div w:id="818494210">
          <w:marLeft w:val="0"/>
          <w:marRight w:val="0"/>
          <w:marTop w:val="0"/>
          <w:marBottom w:val="0"/>
          <w:divBdr>
            <w:top w:val="none" w:sz="0" w:space="0" w:color="auto"/>
            <w:left w:val="none" w:sz="0" w:space="0" w:color="auto"/>
            <w:bottom w:val="none" w:sz="0" w:space="0" w:color="auto"/>
            <w:right w:val="none" w:sz="0" w:space="0" w:color="auto"/>
          </w:divBdr>
        </w:div>
        <w:div w:id="828981764">
          <w:marLeft w:val="0"/>
          <w:marRight w:val="0"/>
          <w:marTop w:val="0"/>
          <w:marBottom w:val="0"/>
          <w:divBdr>
            <w:top w:val="none" w:sz="0" w:space="0" w:color="auto"/>
            <w:left w:val="none" w:sz="0" w:space="0" w:color="auto"/>
            <w:bottom w:val="none" w:sz="0" w:space="0" w:color="auto"/>
            <w:right w:val="none" w:sz="0" w:space="0" w:color="auto"/>
          </w:divBdr>
        </w:div>
        <w:div w:id="834809408">
          <w:marLeft w:val="0"/>
          <w:marRight w:val="0"/>
          <w:marTop w:val="0"/>
          <w:marBottom w:val="0"/>
          <w:divBdr>
            <w:top w:val="none" w:sz="0" w:space="0" w:color="auto"/>
            <w:left w:val="none" w:sz="0" w:space="0" w:color="auto"/>
            <w:bottom w:val="none" w:sz="0" w:space="0" w:color="auto"/>
            <w:right w:val="none" w:sz="0" w:space="0" w:color="auto"/>
          </w:divBdr>
        </w:div>
        <w:div w:id="906570055">
          <w:marLeft w:val="0"/>
          <w:marRight w:val="0"/>
          <w:marTop w:val="0"/>
          <w:marBottom w:val="0"/>
          <w:divBdr>
            <w:top w:val="none" w:sz="0" w:space="0" w:color="auto"/>
            <w:left w:val="none" w:sz="0" w:space="0" w:color="auto"/>
            <w:bottom w:val="none" w:sz="0" w:space="0" w:color="auto"/>
            <w:right w:val="none" w:sz="0" w:space="0" w:color="auto"/>
          </w:divBdr>
        </w:div>
        <w:div w:id="911046177">
          <w:marLeft w:val="0"/>
          <w:marRight w:val="0"/>
          <w:marTop w:val="0"/>
          <w:marBottom w:val="0"/>
          <w:divBdr>
            <w:top w:val="none" w:sz="0" w:space="0" w:color="auto"/>
            <w:left w:val="none" w:sz="0" w:space="0" w:color="auto"/>
            <w:bottom w:val="none" w:sz="0" w:space="0" w:color="auto"/>
            <w:right w:val="none" w:sz="0" w:space="0" w:color="auto"/>
          </w:divBdr>
        </w:div>
        <w:div w:id="965625581">
          <w:marLeft w:val="0"/>
          <w:marRight w:val="0"/>
          <w:marTop w:val="0"/>
          <w:marBottom w:val="0"/>
          <w:divBdr>
            <w:top w:val="none" w:sz="0" w:space="0" w:color="auto"/>
            <w:left w:val="none" w:sz="0" w:space="0" w:color="auto"/>
            <w:bottom w:val="none" w:sz="0" w:space="0" w:color="auto"/>
            <w:right w:val="none" w:sz="0" w:space="0" w:color="auto"/>
          </w:divBdr>
        </w:div>
        <w:div w:id="1107391719">
          <w:marLeft w:val="0"/>
          <w:marRight w:val="0"/>
          <w:marTop w:val="0"/>
          <w:marBottom w:val="0"/>
          <w:divBdr>
            <w:top w:val="none" w:sz="0" w:space="0" w:color="auto"/>
            <w:left w:val="none" w:sz="0" w:space="0" w:color="auto"/>
            <w:bottom w:val="none" w:sz="0" w:space="0" w:color="auto"/>
            <w:right w:val="none" w:sz="0" w:space="0" w:color="auto"/>
          </w:divBdr>
        </w:div>
        <w:div w:id="1153374698">
          <w:marLeft w:val="0"/>
          <w:marRight w:val="0"/>
          <w:marTop w:val="0"/>
          <w:marBottom w:val="0"/>
          <w:divBdr>
            <w:top w:val="none" w:sz="0" w:space="0" w:color="auto"/>
            <w:left w:val="none" w:sz="0" w:space="0" w:color="auto"/>
            <w:bottom w:val="none" w:sz="0" w:space="0" w:color="auto"/>
            <w:right w:val="none" w:sz="0" w:space="0" w:color="auto"/>
          </w:divBdr>
        </w:div>
        <w:div w:id="1281374466">
          <w:marLeft w:val="0"/>
          <w:marRight w:val="0"/>
          <w:marTop w:val="0"/>
          <w:marBottom w:val="0"/>
          <w:divBdr>
            <w:top w:val="none" w:sz="0" w:space="0" w:color="auto"/>
            <w:left w:val="none" w:sz="0" w:space="0" w:color="auto"/>
            <w:bottom w:val="none" w:sz="0" w:space="0" w:color="auto"/>
            <w:right w:val="none" w:sz="0" w:space="0" w:color="auto"/>
          </w:divBdr>
        </w:div>
        <w:div w:id="1291089143">
          <w:marLeft w:val="0"/>
          <w:marRight w:val="0"/>
          <w:marTop w:val="0"/>
          <w:marBottom w:val="0"/>
          <w:divBdr>
            <w:top w:val="none" w:sz="0" w:space="0" w:color="auto"/>
            <w:left w:val="none" w:sz="0" w:space="0" w:color="auto"/>
            <w:bottom w:val="none" w:sz="0" w:space="0" w:color="auto"/>
            <w:right w:val="none" w:sz="0" w:space="0" w:color="auto"/>
          </w:divBdr>
        </w:div>
        <w:div w:id="1309896514">
          <w:marLeft w:val="0"/>
          <w:marRight w:val="0"/>
          <w:marTop w:val="0"/>
          <w:marBottom w:val="0"/>
          <w:divBdr>
            <w:top w:val="none" w:sz="0" w:space="0" w:color="auto"/>
            <w:left w:val="none" w:sz="0" w:space="0" w:color="auto"/>
            <w:bottom w:val="none" w:sz="0" w:space="0" w:color="auto"/>
            <w:right w:val="none" w:sz="0" w:space="0" w:color="auto"/>
          </w:divBdr>
        </w:div>
        <w:div w:id="1316759079">
          <w:marLeft w:val="0"/>
          <w:marRight w:val="0"/>
          <w:marTop w:val="0"/>
          <w:marBottom w:val="0"/>
          <w:divBdr>
            <w:top w:val="none" w:sz="0" w:space="0" w:color="auto"/>
            <w:left w:val="none" w:sz="0" w:space="0" w:color="auto"/>
            <w:bottom w:val="none" w:sz="0" w:space="0" w:color="auto"/>
            <w:right w:val="none" w:sz="0" w:space="0" w:color="auto"/>
          </w:divBdr>
        </w:div>
        <w:div w:id="1323001209">
          <w:marLeft w:val="0"/>
          <w:marRight w:val="0"/>
          <w:marTop w:val="0"/>
          <w:marBottom w:val="0"/>
          <w:divBdr>
            <w:top w:val="none" w:sz="0" w:space="0" w:color="auto"/>
            <w:left w:val="none" w:sz="0" w:space="0" w:color="auto"/>
            <w:bottom w:val="none" w:sz="0" w:space="0" w:color="auto"/>
            <w:right w:val="none" w:sz="0" w:space="0" w:color="auto"/>
          </w:divBdr>
        </w:div>
        <w:div w:id="1339112516">
          <w:marLeft w:val="0"/>
          <w:marRight w:val="0"/>
          <w:marTop w:val="0"/>
          <w:marBottom w:val="0"/>
          <w:divBdr>
            <w:top w:val="none" w:sz="0" w:space="0" w:color="auto"/>
            <w:left w:val="none" w:sz="0" w:space="0" w:color="auto"/>
            <w:bottom w:val="none" w:sz="0" w:space="0" w:color="auto"/>
            <w:right w:val="none" w:sz="0" w:space="0" w:color="auto"/>
          </w:divBdr>
        </w:div>
        <w:div w:id="1341006857">
          <w:marLeft w:val="0"/>
          <w:marRight w:val="0"/>
          <w:marTop w:val="0"/>
          <w:marBottom w:val="0"/>
          <w:divBdr>
            <w:top w:val="none" w:sz="0" w:space="0" w:color="auto"/>
            <w:left w:val="none" w:sz="0" w:space="0" w:color="auto"/>
            <w:bottom w:val="none" w:sz="0" w:space="0" w:color="auto"/>
            <w:right w:val="none" w:sz="0" w:space="0" w:color="auto"/>
          </w:divBdr>
        </w:div>
        <w:div w:id="1397507165">
          <w:marLeft w:val="0"/>
          <w:marRight w:val="0"/>
          <w:marTop w:val="0"/>
          <w:marBottom w:val="0"/>
          <w:divBdr>
            <w:top w:val="none" w:sz="0" w:space="0" w:color="auto"/>
            <w:left w:val="none" w:sz="0" w:space="0" w:color="auto"/>
            <w:bottom w:val="none" w:sz="0" w:space="0" w:color="auto"/>
            <w:right w:val="none" w:sz="0" w:space="0" w:color="auto"/>
          </w:divBdr>
        </w:div>
        <w:div w:id="1434200883">
          <w:marLeft w:val="0"/>
          <w:marRight w:val="0"/>
          <w:marTop w:val="0"/>
          <w:marBottom w:val="0"/>
          <w:divBdr>
            <w:top w:val="none" w:sz="0" w:space="0" w:color="auto"/>
            <w:left w:val="none" w:sz="0" w:space="0" w:color="auto"/>
            <w:bottom w:val="none" w:sz="0" w:space="0" w:color="auto"/>
            <w:right w:val="none" w:sz="0" w:space="0" w:color="auto"/>
          </w:divBdr>
        </w:div>
        <w:div w:id="1439370471">
          <w:marLeft w:val="0"/>
          <w:marRight w:val="0"/>
          <w:marTop w:val="0"/>
          <w:marBottom w:val="0"/>
          <w:divBdr>
            <w:top w:val="none" w:sz="0" w:space="0" w:color="auto"/>
            <w:left w:val="none" w:sz="0" w:space="0" w:color="auto"/>
            <w:bottom w:val="none" w:sz="0" w:space="0" w:color="auto"/>
            <w:right w:val="none" w:sz="0" w:space="0" w:color="auto"/>
          </w:divBdr>
        </w:div>
        <w:div w:id="1448967382">
          <w:marLeft w:val="0"/>
          <w:marRight w:val="0"/>
          <w:marTop w:val="0"/>
          <w:marBottom w:val="0"/>
          <w:divBdr>
            <w:top w:val="none" w:sz="0" w:space="0" w:color="auto"/>
            <w:left w:val="none" w:sz="0" w:space="0" w:color="auto"/>
            <w:bottom w:val="none" w:sz="0" w:space="0" w:color="auto"/>
            <w:right w:val="none" w:sz="0" w:space="0" w:color="auto"/>
          </w:divBdr>
        </w:div>
        <w:div w:id="1458647217">
          <w:marLeft w:val="0"/>
          <w:marRight w:val="0"/>
          <w:marTop w:val="0"/>
          <w:marBottom w:val="0"/>
          <w:divBdr>
            <w:top w:val="none" w:sz="0" w:space="0" w:color="auto"/>
            <w:left w:val="none" w:sz="0" w:space="0" w:color="auto"/>
            <w:bottom w:val="none" w:sz="0" w:space="0" w:color="auto"/>
            <w:right w:val="none" w:sz="0" w:space="0" w:color="auto"/>
          </w:divBdr>
        </w:div>
        <w:div w:id="1463183675">
          <w:marLeft w:val="0"/>
          <w:marRight w:val="0"/>
          <w:marTop w:val="0"/>
          <w:marBottom w:val="0"/>
          <w:divBdr>
            <w:top w:val="none" w:sz="0" w:space="0" w:color="auto"/>
            <w:left w:val="none" w:sz="0" w:space="0" w:color="auto"/>
            <w:bottom w:val="none" w:sz="0" w:space="0" w:color="auto"/>
            <w:right w:val="none" w:sz="0" w:space="0" w:color="auto"/>
          </w:divBdr>
        </w:div>
        <w:div w:id="1464695262">
          <w:marLeft w:val="0"/>
          <w:marRight w:val="0"/>
          <w:marTop w:val="0"/>
          <w:marBottom w:val="0"/>
          <w:divBdr>
            <w:top w:val="none" w:sz="0" w:space="0" w:color="auto"/>
            <w:left w:val="none" w:sz="0" w:space="0" w:color="auto"/>
            <w:bottom w:val="none" w:sz="0" w:space="0" w:color="auto"/>
            <w:right w:val="none" w:sz="0" w:space="0" w:color="auto"/>
          </w:divBdr>
        </w:div>
        <w:div w:id="1609003676">
          <w:marLeft w:val="0"/>
          <w:marRight w:val="0"/>
          <w:marTop w:val="0"/>
          <w:marBottom w:val="0"/>
          <w:divBdr>
            <w:top w:val="none" w:sz="0" w:space="0" w:color="auto"/>
            <w:left w:val="none" w:sz="0" w:space="0" w:color="auto"/>
            <w:bottom w:val="none" w:sz="0" w:space="0" w:color="auto"/>
            <w:right w:val="none" w:sz="0" w:space="0" w:color="auto"/>
          </w:divBdr>
        </w:div>
        <w:div w:id="1718579747">
          <w:marLeft w:val="0"/>
          <w:marRight w:val="0"/>
          <w:marTop w:val="0"/>
          <w:marBottom w:val="0"/>
          <w:divBdr>
            <w:top w:val="none" w:sz="0" w:space="0" w:color="auto"/>
            <w:left w:val="none" w:sz="0" w:space="0" w:color="auto"/>
            <w:bottom w:val="none" w:sz="0" w:space="0" w:color="auto"/>
            <w:right w:val="none" w:sz="0" w:space="0" w:color="auto"/>
          </w:divBdr>
        </w:div>
        <w:div w:id="1719741203">
          <w:marLeft w:val="0"/>
          <w:marRight w:val="0"/>
          <w:marTop w:val="0"/>
          <w:marBottom w:val="0"/>
          <w:divBdr>
            <w:top w:val="none" w:sz="0" w:space="0" w:color="auto"/>
            <w:left w:val="none" w:sz="0" w:space="0" w:color="auto"/>
            <w:bottom w:val="none" w:sz="0" w:space="0" w:color="auto"/>
            <w:right w:val="none" w:sz="0" w:space="0" w:color="auto"/>
          </w:divBdr>
        </w:div>
        <w:div w:id="1834183380">
          <w:marLeft w:val="0"/>
          <w:marRight w:val="0"/>
          <w:marTop w:val="0"/>
          <w:marBottom w:val="0"/>
          <w:divBdr>
            <w:top w:val="none" w:sz="0" w:space="0" w:color="auto"/>
            <w:left w:val="none" w:sz="0" w:space="0" w:color="auto"/>
            <w:bottom w:val="none" w:sz="0" w:space="0" w:color="auto"/>
            <w:right w:val="none" w:sz="0" w:space="0" w:color="auto"/>
          </w:divBdr>
        </w:div>
        <w:div w:id="1883856878">
          <w:marLeft w:val="0"/>
          <w:marRight w:val="0"/>
          <w:marTop w:val="0"/>
          <w:marBottom w:val="0"/>
          <w:divBdr>
            <w:top w:val="none" w:sz="0" w:space="0" w:color="auto"/>
            <w:left w:val="none" w:sz="0" w:space="0" w:color="auto"/>
            <w:bottom w:val="none" w:sz="0" w:space="0" w:color="auto"/>
            <w:right w:val="none" w:sz="0" w:space="0" w:color="auto"/>
          </w:divBdr>
        </w:div>
        <w:div w:id="1884294141">
          <w:marLeft w:val="0"/>
          <w:marRight w:val="0"/>
          <w:marTop w:val="0"/>
          <w:marBottom w:val="0"/>
          <w:divBdr>
            <w:top w:val="none" w:sz="0" w:space="0" w:color="auto"/>
            <w:left w:val="none" w:sz="0" w:space="0" w:color="auto"/>
            <w:bottom w:val="none" w:sz="0" w:space="0" w:color="auto"/>
            <w:right w:val="none" w:sz="0" w:space="0" w:color="auto"/>
          </w:divBdr>
        </w:div>
        <w:div w:id="1893078738">
          <w:marLeft w:val="0"/>
          <w:marRight w:val="0"/>
          <w:marTop w:val="0"/>
          <w:marBottom w:val="0"/>
          <w:divBdr>
            <w:top w:val="none" w:sz="0" w:space="0" w:color="auto"/>
            <w:left w:val="none" w:sz="0" w:space="0" w:color="auto"/>
            <w:bottom w:val="none" w:sz="0" w:space="0" w:color="auto"/>
            <w:right w:val="none" w:sz="0" w:space="0" w:color="auto"/>
          </w:divBdr>
        </w:div>
        <w:div w:id="1927692084">
          <w:marLeft w:val="0"/>
          <w:marRight w:val="0"/>
          <w:marTop w:val="0"/>
          <w:marBottom w:val="0"/>
          <w:divBdr>
            <w:top w:val="none" w:sz="0" w:space="0" w:color="auto"/>
            <w:left w:val="none" w:sz="0" w:space="0" w:color="auto"/>
            <w:bottom w:val="none" w:sz="0" w:space="0" w:color="auto"/>
            <w:right w:val="none" w:sz="0" w:space="0" w:color="auto"/>
          </w:divBdr>
        </w:div>
        <w:div w:id="1939754589">
          <w:marLeft w:val="0"/>
          <w:marRight w:val="0"/>
          <w:marTop w:val="0"/>
          <w:marBottom w:val="0"/>
          <w:divBdr>
            <w:top w:val="none" w:sz="0" w:space="0" w:color="auto"/>
            <w:left w:val="none" w:sz="0" w:space="0" w:color="auto"/>
            <w:bottom w:val="none" w:sz="0" w:space="0" w:color="auto"/>
            <w:right w:val="none" w:sz="0" w:space="0" w:color="auto"/>
          </w:divBdr>
        </w:div>
        <w:div w:id="1965186585">
          <w:marLeft w:val="0"/>
          <w:marRight w:val="0"/>
          <w:marTop w:val="0"/>
          <w:marBottom w:val="0"/>
          <w:divBdr>
            <w:top w:val="none" w:sz="0" w:space="0" w:color="auto"/>
            <w:left w:val="none" w:sz="0" w:space="0" w:color="auto"/>
            <w:bottom w:val="none" w:sz="0" w:space="0" w:color="auto"/>
            <w:right w:val="none" w:sz="0" w:space="0" w:color="auto"/>
          </w:divBdr>
        </w:div>
        <w:div w:id="2002002848">
          <w:marLeft w:val="0"/>
          <w:marRight w:val="0"/>
          <w:marTop w:val="0"/>
          <w:marBottom w:val="0"/>
          <w:divBdr>
            <w:top w:val="none" w:sz="0" w:space="0" w:color="auto"/>
            <w:left w:val="none" w:sz="0" w:space="0" w:color="auto"/>
            <w:bottom w:val="none" w:sz="0" w:space="0" w:color="auto"/>
            <w:right w:val="none" w:sz="0" w:space="0" w:color="auto"/>
          </w:divBdr>
        </w:div>
        <w:div w:id="2004164959">
          <w:marLeft w:val="0"/>
          <w:marRight w:val="0"/>
          <w:marTop w:val="0"/>
          <w:marBottom w:val="0"/>
          <w:divBdr>
            <w:top w:val="none" w:sz="0" w:space="0" w:color="auto"/>
            <w:left w:val="none" w:sz="0" w:space="0" w:color="auto"/>
            <w:bottom w:val="none" w:sz="0" w:space="0" w:color="auto"/>
            <w:right w:val="none" w:sz="0" w:space="0" w:color="auto"/>
          </w:divBdr>
        </w:div>
        <w:div w:id="2006007673">
          <w:marLeft w:val="0"/>
          <w:marRight w:val="0"/>
          <w:marTop w:val="0"/>
          <w:marBottom w:val="0"/>
          <w:divBdr>
            <w:top w:val="none" w:sz="0" w:space="0" w:color="auto"/>
            <w:left w:val="none" w:sz="0" w:space="0" w:color="auto"/>
            <w:bottom w:val="none" w:sz="0" w:space="0" w:color="auto"/>
            <w:right w:val="none" w:sz="0" w:space="0" w:color="auto"/>
          </w:divBdr>
        </w:div>
        <w:div w:id="2047370573">
          <w:marLeft w:val="0"/>
          <w:marRight w:val="0"/>
          <w:marTop w:val="0"/>
          <w:marBottom w:val="0"/>
          <w:divBdr>
            <w:top w:val="none" w:sz="0" w:space="0" w:color="auto"/>
            <w:left w:val="none" w:sz="0" w:space="0" w:color="auto"/>
            <w:bottom w:val="none" w:sz="0" w:space="0" w:color="auto"/>
            <w:right w:val="none" w:sz="0" w:space="0" w:color="auto"/>
          </w:divBdr>
        </w:div>
        <w:div w:id="2097509258">
          <w:marLeft w:val="0"/>
          <w:marRight w:val="0"/>
          <w:marTop w:val="0"/>
          <w:marBottom w:val="0"/>
          <w:divBdr>
            <w:top w:val="none" w:sz="0" w:space="0" w:color="auto"/>
            <w:left w:val="none" w:sz="0" w:space="0" w:color="auto"/>
            <w:bottom w:val="none" w:sz="0" w:space="0" w:color="auto"/>
            <w:right w:val="none" w:sz="0" w:space="0" w:color="auto"/>
          </w:divBdr>
        </w:div>
        <w:div w:id="2118795057">
          <w:marLeft w:val="0"/>
          <w:marRight w:val="0"/>
          <w:marTop w:val="0"/>
          <w:marBottom w:val="0"/>
          <w:divBdr>
            <w:top w:val="none" w:sz="0" w:space="0" w:color="auto"/>
            <w:left w:val="none" w:sz="0" w:space="0" w:color="auto"/>
            <w:bottom w:val="none" w:sz="0" w:space="0" w:color="auto"/>
            <w:right w:val="none" w:sz="0" w:space="0" w:color="auto"/>
          </w:divBdr>
        </w:div>
        <w:div w:id="2135058238">
          <w:marLeft w:val="0"/>
          <w:marRight w:val="0"/>
          <w:marTop w:val="0"/>
          <w:marBottom w:val="0"/>
          <w:divBdr>
            <w:top w:val="none" w:sz="0" w:space="0" w:color="auto"/>
            <w:left w:val="none" w:sz="0" w:space="0" w:color="auto"/>
            <w:bottom w:val="none" w:sz="0" w:space="0" w:color="auto"/>
            <w:right w:val="none" w:sz="0" w:space="0" w:color="auto"/>
          </w:divBdr>
        </w:div>
      </w:divsChild>
    </w:div>
    <w:div w:id="1855340748">
      <w:bodyDiv w:val="1"/>
      <w:marLeft w:val="0"/>
      <w:marRight w:val="0"/>
      <w:marTop w:val="0"/>
      <w:marBottom w:val="0"/>
      <w:divBdr>
        <w:top w:val="none" w:sz="0" w:space="0" w:color="auto"/>
        <w:left w:val="none" w:sz="0" w:space="0" w:color="auto"/>
        <w:bottom w:val="none" w:sz="0" w:space="0" w:color="auto"/>
        <w:right w:val="none" w:sz="0" w:space="0" w:color="auto"/>
      </w:divBdr>
    </w:div>
    <w:div w:id="1894345150">
      <w:bodyDiv w:val="1"/>
      <w:marLeft w:val="0"/>
      <w:marRight w:val="0"/>
      <w:marTop w:val="0"/>
      <w:marBottom w:val="0"/>
      <w:divBdr>
        <w:top w:val="none" w:sz="0" w:space="0" w:color="auto"/>
        <w:left w:val="none" w:sz="0" w:space="0" w:color="auto"/>
        <w:bottom w:val="none" w:sz="0" w:space="0" w:color="auto"/>
        <w:right w:val="none" w:sz="0" w:space="0" w:color="auto"/>
      </w:divBdr>
    </w:div>
    <w:div w:id="2054228464">
      <w:bodyDiv w:val="1"/>
      <w:marLeft w:val="0"/>
      <w:marRight w:val="0"/>
      <w:marTop w:val="0"/>
      <w:marBottom w:val="0"/>
      <w:divBdr>
        <w:top w:val="none" w:sz="0" w:space="0" w:color="auto"/>
        <w:left w:val="none" w:sz="0" w:space="0" w:color="auto"/>
        <w:bottom w:val="none" w:sz="0" w:space="0" w:color="auto"/>
        <w:right w:val="none" w:sz="0" w:space="0" w:color="auto"/>
      </w:divBdr>
    </w:div>
    <w:div w:id="2059277125">
      <w:bodyDiv w:val="1"/>
      <w:marLeft w:val="0"/>
      <w:marRight w:val="0"/>
      <w:marTop w:val="0"/>
      <w:marBottom w:val="0"/>
      <w:divBdr>
        <w:top w:val="none" w:sz="0" w:space="0" w:color="auto"/>
        <w:left w:val="none" w:sz="0" w:space="0" w:color="auto"/>
        <w:bottom w:val="none" w:sz="0" w:space="0" w:color="auto"/>
        <w:right w:val="none" w:sz="0" w:space="0" w:color="auto"/>
      </w:divBdr>
      <w:divsChild>
        <w:div w:id="40054845">
          <w:marLeft w:val="0"/>
          <w:marRight w:val="0"/>
          <w:marTop w:val="0"/>
          <w:marBottom w:val="0"/>
          <w:divBdr>
            <w:top w:val="none" w:sz="0" w:space="0" w:color="auto"/>
            <w:left w:val="none" w:sz="0" w:space="0" w:color="auto"/>
            <w:bottom w:val="none" w:sz="0" w:space="0" w:color="auto"/>
            <w:right w:val="none" w:sz="0" w:space="0" w:color="auto"/>
          </w:divBdr>
        </w:div>
        <w:div w:id="43212940">
          <w:marLeft w:val="0"/>
          <w:marRight w:val="0"/>
          <w:marTop w:val="0"/>
          <w:marBottom w:val="0"/>
          <w:divBdr>
            <w:top w:val="none" w:sz="0" w:space="0" w:color="auto"/>
            <w:left w:val="none" w:sz="0" w:space="0" w:color="auto"/>
            <w:bottom w:val="none" w:sz="0" w:space="0" w:color="auto"/>
            <w:right w:val="none" w:sz="0" w:space="0" w:color="auto"/>
          </w:divBdr>
        </w:div>
        <w:div w:id="55973883">
          <w:marLeft w:val="0"/>
          <w:marRight w:val="0"/>
          <w:marTop w:val="0"/>
          <w:marBottom w:val="0"/>
          <w:divBdr>
            <w:top w:val="none" w:sz="0" w:space="0" w:color="auto"/>
            <w:left w:val="none" w:sz="0" w:space="0" w:color="auto"/>
            <w:bottom w:val="none" w:sz="0" w:space="0" w:color="auto"/>
            <w:right w:val="none" w:sz="0" w:space="0" w:color="auto"/>
          </w:divBdr>
        </w:div>
        <w:div w:id="57946634">
          <w:marLeft w:val="0"/>
          <w:marRight w:val="0"/>
          <w:marTop w:val="0"/>
          <w:marBottom w:val="0"/>
          <w:divBdr>
            <w:top w:val="none" w:sz="0" w:space="0" w:color="auto"/>
            <w:left w:val="none" w:sz="0" w:space="0" w:color="auto"/>
            <w:bottom w:val="none" w:sz="0" w:space="0" w:color="auto"/>
            <w:right w:val="none" w:sz="0" w:space="0" w:color="auto"/>
          </w:divBdr>
        </w:div>
        <w:div w:id="66271815">
          <w:marLeft w:val="0"/>
          <w:marRight w:val="0"/>
          <w:marTop w:val="0"/>
          <w:marBottom w:val="0"/>
          <w:divBdr>
            <w:top w:val="none" w:sz="0" w:space="0" w:color="auto"/>
            <w:left w:val="none" w:sz="0" w:space="0" w:color="auto"/>
            <w:bottom w:val="none" w:sz="0" w:space="0" w:color="auto"/>
            <w:right w:val="none" w:sz="0" w:space="0" w:color="auto"/>
          </w:divBdr>
        </w:div>
        <w:div w:id="170030924">
          <w:marLeft w:val="0"/>
          <w:marRight w:val="0"/>
          <w:marTop w:val="0"/>
          <w:marBottom w:val="0"/>
          <w:divBdr>
            <w:top w:val="none" w:sz="0" w:space="0" w:color="auto"/>
            <w:left w:val="none" w:sz="0" w:space="0" w:color="auto"/>
            <w:bottom w:val="none" w:sz="0" w:space="0" w:color="auto"/>
            <w:right w:val="none" w:sz="0" w:space="0" w:color="auto"/>
          </w:divBdr>
        </w:div>
        <w:div w:id="220865768">
          <w:marLeft w:val="0"/>
          <w:marRight w:val="0"/>
          <w:marTop w:val="0"/>
          <w:marBottom w:val="0"/>
          <w:divBdr>
            <w:top w:val="none" w:sz="0" w:space="0" w:color="auto"/>
            <w:left w:val="none" w:sz="0" w:space="0" w:color="auto"/>
            <w:bottom w:val="none" w:sz="0" w:space="0" w:color="auto"/>
            <w:right w:val="none" w:sz="0" w:space="0" w:color="auto"/>
          </w:divBdr>
        </w:div>
        <w:div w:id="225142763">
          <w:marLeft w:val="0"/>
          <w:marRight w:val="0"/>
          <w:marTop w:val="0"/>
          <w:marBottom w:val="0"/>
          <w:divBdr>
            <w:top w:val="none" w:sz="0" w:space="0" w:color="auto"/>
            <w:left w:val="none" w:sz="0" w:space="0" w:color="auto"/>
            <w:bottom w:val="none" w:sz="0" w:space="0" w:color="auto"/>
            <w:right w:val="none" w:sz="0" w:space="0" w:color="auto"/>
          </w:divBdr>
        </w:div>
        <w:div w:id="314191023">
          <w:marLeft w:val="0"/>
          <w:marRight w:val="0"/>
          <w:marTop w:val="0"/>
          <w:marBottom w:val="0"/>
          <w:divBdr>
            <w:top w:val="none" w:sz="0" w:space="0" w:color="auto"/>
            <w:left w:val="none" w:sz="0" w:space="0" w:color="auto"/>
            <w:bottom w:val="none" w:sz="0" w:space="0" w:color="auto"/>
            <w:right w:val="none" w:sz="0" w:space="0" w:color="auto"/>
          </w:divBdr>
        </w:div>
        <w:div w:id="393361042">
          <w:marLeft w:val="0"/>
          <w:marRight w:val="0"/>
          <w:marTop w:val="0"/>
          <w:marBottom w:val="0"/>
          <w:divBdr>
            <w:top w:val="none" w:sz="0" w:space="0" w:color="auto"/>
            <w:left w:val="none" w:sz="0" w:space="0" w:color="auto"/>
            <w:bottom w:val="none" w:sz="0" w:space="0" w:color="auto"/>
            <w:right w:val="none" w:sz="0" w:space="0" w:color="auto"/>
          </w:divBdr>
        </w:div>
        <w:div w:id="451441338">
          <w:marLeft w:val="0"/>
          <w:marRight w:val="0"/>
          <w:marTop w:val="0"/>
          <w:marBottom w:val="0"/>
          <w:divBdr>
            <w:top w:val="none" w:sz="0" w:space="0" w:color="auto"/>
            <w:left w:val="none" w:sz="0" w:space="0" w:color="auto"/>
            <w:bottom w:val="none" w:sz="0" w:space="0" w:color="auto"/>
            <w:right w:val="none" w:sz="0" w:space="0" w:color="auto"/>
          </w:divBdr>
        </w:div>
        <w:div w:id="522549472">
          <w:marLeft w:val="0"/>
          <w:marRight w:val="0"/>
          <w:marTop w:val="0"/>
          <w:marBottom w:val="0"/>
          <w:divBdr>
            <w:top w:val="none" w:sz="0" w:space="0" w:color="auto"/>
            <w:left w:val="none" w:sz="0" w:space="0" w:color="auto"/>
            <w:bottom w:val="none" w:sz="0" w:space="0" w:color="auto"/>
            <w:right w:val="none" w:sz="0" w:space="0" w:color="auto"/>
          </w:divBdr>
        </w:div>
        <w:div w:id="523054928">
          <w:marLeft w:val="0"/>
          <w:marRight w:val="0"/>
          <w:marTop w:val="0"/>
          <w:marBottom w:val="0"/>
          <w:divBdr>
            <w:top w:val="none" w:sz="0" w:space="0" w:color="auto"/>
            <w:left w:val="none" w:sz="0" w:space="0" w:color="auto"/>
            <w:bottom w:val="none" w:sz="0" w:space="0" w:color="auto"/>
            <w:right w:val="none" w:sz="0" w:space="0" w:color="auto"/>
          </w:divBdr>
        </w:div>
        <w:div w:id="560021478">
          <w:marLeft w:val="0"/>
          <w:marRight w:val="0"/>
          <w:marTop w:val="0"/>
          <w:marBottom w:val="0"/>
          <w:divBdr>
            <w:top w:val="none" w:sz="0" w:space="0" w:color="auto"/>
            <w:left w:val="none" w:sz="0" w:space="0" w:color="auto"/>
            <w:bottom w:val="none" w:sz="0" w:space="0" w:color="auto"/>
            <w:right w:val="none" w:sz="0" w:space="0" w:color="auto"/>
          </w:divBdr>
        </w:div>
        <w:div w:id="583686798">
          <w:marLeft w:val="0"/>
          <w:marRight w:val="0"/>
          <w:marTop w:val="0"/>
          <w:marBottom w:val="0"/>
          <w:divBdr>
            <w:top w:val="none" w:sz="0" w:space="0" w:color="auto"/>
            <w:left w:val="none" w:sz="0" w:space="0" w:color="auto"/>
            <w:bottom w:val="none" w:sz="0" w:space="0" w:color="auto"/>
            <w:right w:val="none" w:sz="0" w:space="0" w:color="auto"/>
          </w:divBdr>
        </w:div>
        <w:div w:id="595095024">
          <w:marLeft w:val="0"/>
          <w:marRight w:val="0"/>
          <w:marTop w:val="0"/>
          <w:marBottom w:val="0"/>
          <w:divBdr>
            <w:top w:val="none" w:sz="0" w:space="0" w:color="auto"/>
            <w:left w:val="none" w:sz="0" w:space="0" w:color="auto"/>
            <w:bottom w:val="none" w:sz="0" w:space="0" w:color="auto"/>
            <w:right w:val="none" w:sz="0" w:space="0" w:color="auto"/>
          </w:divBdr>
        </w:div>
        <w:div w:id="610816635">
          <w:marLeft w:val="0"/>
          <w:marRight w:val="0"/>
          <w:marTop w:val="0"/>
          <w:marBottom w:val="0"/>
          <w:divBdr>
            <w:top w:val="none" w:sz="0" w:space="0" w:color="auto"/>
            <w:left w:val="none" w:sz="0" w:space="0" w:color="auto"/>
            <w:bottom w:val="none" w:sz="0" w:space="0" w:color="auto"/>
            <w:right w:val="none" w:sz="0" w:space="0" w:color="auto"/>
          </w:divBdr>
        </w:div>
        <w:div w:id="623921428">
          <w:marLeft w:val="0"/>
          <w:marRight w:val="0"/>
          <w:marTop w:val="0"/>
          <w:marBottom w:val="0"/>
          <w:divBdr>
            <w:top w:val="none" w:sz="0" w:space="0" w:color="auto"/>
            <w:left w:val="none" w:sz="0" w:space="0" w:color="auto"/>
            <w:bottom w:val="none" w:sz="0" w:space="0" w:color="auto"/>
            <w:right w:val="none" w:sz="0" w:space="0" w:color="auto"/>
          </w:divBdr>
        </w:div>
        <w:div w:id="633371695">
          <w:marLeft w:val="0"/>
          <w:marRight w:val="0"/>
          <w:marTop w:val="0"/>
          <w:marBottom w:val="0"/>
          <w:divBdr>
            <w:top w:val="none" w:sz="0" w:space="0" w:color="auto"/>
            <w:left w:val="none" w:sz="0" w:space="0" w:color="auto"/>
            <w:bottom w:val="none" w:sz="0" w:space="0" w:color="auto"/>
            <w:right w:val="none" w:sz="0" w:space="0" w:color="auto"/>
          </w:divBdr>
        </w:div>
        <w:div w:id="658850141">
          <w:marLeft w:val="0"/>
          <w:marRight w:val="0"/>
          <w:marTop w:val="0"/>
          <w:marBottom w:val="0"/>
          <w:divBdr>
            <w:top w:val="none" w:sz="0" w:space="0" w:color="auto"/>
            <w:left w:val="none" w:sz="0" w:space="0" w:color="auto"/>
            <w:bottom w:val="none" w:sz="0" w:space="0" w:color="auto"/>
            <w:right w:val="none" w:sz="0" w:space="0" w:color="auto"/>
          </w:divBdr>
        </w:div>
        <w:div w:id="712539069">
          <w:marLeft w:val="0"/>
          <w:marRight w:val="0"/>
          <w:marTop w:val="0"/>
          <w:marBottom w:val="0"/>
          <w:divBdr>
            <w:top w:val="none" w:sz="0" w:space="0" w:color="auto"/>
            <w:left w:val="none" w:sz="0" w:space="0" w:color="auto"/>
            <w:bottom w:val="none" w:sz="0" w:space="0" w:color="auto"/>
            <w:right w:val="none" w:sz="0" w:space="0" w:color="auto"/>
          </w:divBdr>
        </w:div>
        <w:div w:id="746458478">
          <w:marLeft w:val="0"/>
          <w:marRight w:val="0"/>
          <w:marTop w:val="0"/>
          <w:marBottom w:val="0"/>
          <w:divBdr>
            <w:top w:val="none" w:sz="0" w:space="0" w:color="auto"/>
            <w:left w:val="none" w:sz="0" w:space="0" w:color="auto"/>
            <w:bottom w:val="none" w:sz="0" w:space="0" w:color="auto"/>
            <w:right w:val="none" w:sz="0" w:space="0" w:color="auto"/>
          </w:divBdr>
        </w:div>
        <w:div w:id="749735154">
          <w:marLeft w:val="0"/>
          <w:marRight w:val="0"/>
          <w:marTop w:val="0"/>
          <w:marBottom w:val="0"/>
          <w:divBdr>
            <w:top w:val="none" w:sz="0" w:space="0" w:color="auto"/>
            <w:left w:val="none" w:sz="0" w:space="0" w:color="auto"/>
            <w:bottom w:val="none" w:sz="0" w:space="0" w:color="auto"/>
            <w:right w:val="none" w:sz="0" w:space="0" w:color="auto"/>
          </w:divBdr>
        </w:div>
        <w:div w:id="751202242">
          <w:marLeft w:val="0"/>
          <w:marRight w:val="0"/>
          <w:marTop w:val="0"/>
          <w:marBottom w:val="0"/>
          <w:divBdr>
            <w:top w:val="none" w:sz="0" w:space="0" w:color="auto"/>
            <w:left w:val="none" w:sz="0" w:space="0" w:color="auto"/>
            <w:bottom w:val="none" w:sz="0" w:space="0" w:color="auto"/>
            <w:right w:val="none" w:sz="0" w:space="0" w:color="auto"/>
          </w:divBdr>
        </w:div>
        <w:div w:id="754207013">
          <w:marLeft w:val="0"/>
          <w:marRight w:val="0"/>
          <w:marTop w:val="0"/>
          <w:marBottom w:val="0"/>
          <w:divBdr>
            <w:top w:val="none" w:sz="0" w:space="0" w:color="auto"/>
            <w:left w:val="none" w:sz="0" w:space="0" w:color="auto"/>
            <w:bottom w:val="none" w:sz="0" w:space="0" w:color="auto"/>
            <w:right w:val="none" w:sz="0" w:space="0" w:color="auto"/>
          </w:divBdr>
        </w:div>
        <w:div w:id="767433760">
          <w:marLeft w:val="0"/>
          <w:marRight w:val="0"/>
          <w:marTop w:val="0"/>
          <w:marBottom w:val="0"/>
          <w:divBdr>
            <w:top w:val="none" w:sz="0" w:space="0" w:color="auto"/>
            <w:left w:val="none" w:sz="0" w:space="0" w:color="auto"/>
            <w:bottom w:val="none" w:sz="0" w:space="0" w:color="auto"/>
            <w:right w:val="none" w:sz="0" w:space="0" w:color="auto"/>
          </w:divBdr>
        </w:div>
        <w:div w:id="846600624">
          <w:marLeft w:val="0"/>
          <w:marRight w:val="0"/>
          <w:marTop w:val="0"/>
          <w:marBottom w:val="0"/>
          <w:divBdr>
            <w:top w:val="none" w:sz="0" w:space="0" w:color="auto"/>
            <w:left w:val="none" w:sz="0" w:space="0" w:color="auto"/>
            <w:bottom w:val="none" w:sz="0" w:space="0" w:color="auto"/>
            <w:right w:val="none" w:sz="0" w:space="0" w:color="auto"/>
          </w:divBdr>
        </w:div>
        <w:div w:id="852106636">
          <w:marLeft w:val="0"/>
          <w:marRight w:val="0"/>
          <w:marTop w:val="0"/>
          <w:marBottom w:val="0"/>
          <w:divBdr>
            <w:top w:val="none" w:sz="0" w:space="0" w:color="auto"/>
            <w:left w:val="none" w:sz="0" w:space="0" w:color="auto"/>
            <w:bottom w:val="none" w:sz="0" w:space="0" w:color="auto"/>
            <w:right w:val="none" w:sz="0" w:space="0" w:color="auto"/>
          </w:divBdr>
        </w:div>
        <w:div w:id="865365463">
          <w:marLeft w:val="0"/>
          <w:marRight w:val="0"/>
          <w:marTop w:val="0"/>
          <w:marBottom w:val="0"/>
          <w:divBdr>
            <w:top w:val="none" w:sz="0" w:space="0" w:color="auto"/>
            <w:left w:val="none" w:sz="0" w:space="0" w:color="auto"/>
            <w:bottom w:val="none" w:sz="0" w:space="0" w:color="auto"/>
            <w:right w:val="none" w:sz="0" w:space="0" w:color="auto"/>
          </w:divBdr>
        </w:div>
        <w:div w:id="900871431">
          <w:marLeft w:val="0"/>
          <w:marRight w:val="0"/>
          <w:marTop w:val="0"/>
          <w:marBottom w:val="0"/>
          <w:divBdr>
            <w:top w:val="none" w:sz="0" w:space="0" w:color="auto"/>
            <w:left w:val="none" w:sz="0" w:space="0" w:color="auto"/>
            <w:bottom w:val="none" w:sz="0" w:space="0" w:color="auto"/>
            <w:right w:val="none" w:sz="0" w:space="0" w:color="auto"/>
          </w:divBdr>
        </w:div>
        <w:div w:id="902178666">
          <w:marLeft w:val="0"/>
          <w:marRight w:val="0"/>
          <w:marTop w:val="0"/>
          <w:marBottom w:val="0"/>
          <w:divBdr>
            <w:top w:val="none" w:sz="0" w:space="0" w:color="auto"/>
            <w:left w:val="none" w:sz="0" w:space="0" w:color="auto"/>
            <w:bottom w:val="none" w:sz="0" w:space="0" w:color="auto"/>
            <w:right w:val="none" w:sz="0" w:space="0" w:color="auto"/>
          </w:divBdr>
        </w:div>
        <w:div w:id="911768615">
          <w:marLeft w:val="0"/>
          <w:marRight w:val="0"/>
          <w:marTop w:val="0"/>
          <w:marBottom w:val="0"/>
          <w:divBdr>
            <w:top w:val="none" w:sz="0" w:space="0" w:color="auto"/>
            <w:left w:val="none" w:sz="0" w:space="0" w:color="auto"/>
            <w:bottom w:val="none" w:sz="0" w:space="0" w:color="auto"/>
            <w:right w:val="none" w:sz="0" w:space="0" w:color="auto"/>
          </w:divBdr>
        </w:div>
        <w:div w:id="944649505">
          <w:marLeft w:val="0"/>
          <w:marRight w:val="0"/>
          <w:marTop w:val="0"/>
          <w:marBottom w:val="0"/>
          <w:divBdr>
            <w:top w:val="none" w:sz="0" w:space="0" w:color="auto"/>
            <w:left w:val="none" w:sz="0" w:space="0" w:color="auto"/>
            <w:bottom w:val="none" w:sz="0" w:space="0" w:color="auto"/>
            <w:right w:val="none" w:sz="0" w:space="0" w:color="auto"/>
          </w:divBdr>
        </w:div>
        <w:div w:id="1029066619">
          <w:marLeft w:val="0"/>
          <w:marRight w:val="0"/>
          <w:marTop w:val="0"/>
          <w:marBottom w:val="0"/>
          <w:divBdr>
            <w:top w:val="none" w:sz="0" w:space="0" w:color="auto"/>
            <w:left w:val="none" w:sz="0" w:space="0" w:color="auto"/>
            <w:bottom w:val="none" w:sz="0" w:space="0" w:color="auto"/>
            <w:right w:val="none" w:sz="0" w:space="0" w:color="auto"/>
          </w:divBdr>
        </w:div>
        <w:div w:id="1058282647">
          <w:marLeft w:val="0"/>
          <w:marRight w:val="0"/>
          <w:marTop w:val="0"/>
          <w:marBottom w:val="0"/>
          <w:divBdr>
            <w:top w:val="none" w:sz="0" w:space="0" w:color="auto"/>
            <w:left w:val="none" w:sz="0" w:space="0" w:color="auto"/>
            <w:bottom w:val="none" w:sz="0" w:space="0" w:color="auto"/>
            <w:right w:val="none" w:sz="0" w:space="0" w:color="auto"/>
          </w:divBdr>
        </w:div>
        <w:div w:id="1063453545">
          <w:marLeft w:val="0"/>
          <w:marRight w:val="0"/>
          <w:marTop w:val="0"/>
          <w:marBottom w:val="0"/>
          <w:divBdr>
            <w:top w:val="none" w:sz="0" w:space="0" w:color="auto"/>
            <w:left w:val="none" w:sz="0" w:space="0" w:color="auto"/>
            <w:bottom w:val="none" w:sz="0" w:space="0" w:color="auto"/>
            <w:right w:val="none" w:sz="0" w:space="0" w:color="auto"/>
          </w:divBdr>
        </w:div>
        <w:div w:id="1064789793">
          <w:marLeft w:val="0"/>
          <w:marRight w:val="0"/>
          <w:marTop w:val="0"/>
          <w:marBottom w:val="0"/>
          <w:divBdr>
            <w:top w:val="none" w:sz="0" w:space="0" w:color="auto"/>
            <w:left w:val="none" w:sz="0" w:space="0" w:color="auto"/>
            <w:bottom w:val="none" w:sz="0" w:space="0" w:color="auto"/>
            <w:right w:val="none" w:sz="0" w:space="0" w:color="auto"/>
          </w:divBdr>
        </w:div>
        <w:div w:id="1180779914">
          <w:marLeft w:val="0"/>
          <w:marRight w:val="0"/>
          <w:marTop w:val="0"/>
          <w:marBottom w:val="0"/>
          <w:divBdr>
            <w:top w:val="none" w:sz="0" w:space="0" w:color="auto"/>
            <w:left w:val="none" w:sz="0" w:space="0" w:color="auto"/>
            <w:bottom w:val="none" w:sz="0" w:space="0" w:color="auto"/>
            <w:right w:val="none" w:sz="0" w:space="0" w:color="auto"/>
          </w:divBdr>
        </w:div>
        <w:div w:id="1186360052">
          <w:marLeft w:val="0"/>
          <w:marRight w:val="0"/>
          <w:marTop w:val="0"/>
          <w:marBottom w:val="0"/>
          <w:divBdr>
            <w:top w:val="none" w:sz="0" w:space="0" w:color="auto"/>
            <w:left w:val="none" w:sz="0" w:space="0" w:color="auto"/>
            <w:bottom w:val="none" w:sz="0" w:space="0" w:color="auto"/>
            <w:right w:val="none" w:sz="0" w:space="0" w:color="auto"/>
          </w:divBdr>
        </w:div>
        <w:div w:id="1192455742">
          <w:marLeft w:val="0"/>
          <w:marRight w:val="0"/>
          <w:marTop w:val="0"/>
          <w:marBottom w:val="0"/>
          <w:divBdr>
            <w:top w:val="none" w:sz="0" w:space="0" w:color="auto"/>
            <w:left w:val="none" w:sz="0" w:space="0" w:color="auto"/>
            <w:bottom w:val="none" w:sz="0" w:space="0" w:color="auto"/>
            <w:right w:val="none" w:sz="0" w:space="0" w:color="auto"/>
          </w:divBdr>
        </w:div>
        <w:div w:id="1330601308">
          <w:marLeft w:val="0"/>
          <w:marRight w:val="0"/>
          <w:marTop w:val="0"/>
          <w:marBottom w:val="0"/>
          <w:divBdr>
            <w:top w:val="none" w:sz="0" w:space="0" w:color="auto"/>
            <w:left w:val="none" w:sz="0" w:space="0" w:color="auto"/>
            <w:bottom w:val="none" w:sz="0" w:space="0" w:color="auto"/>
            <w:right w:val="none" w:sz="0" w:space="0" w:color="auto"/>
          </w:divBdr>
        </w:div>
        <w:div w:id="1352532568">
          <w:marLeft w:val="0"/>
          <w:marRight w:val="0"/>
          <w:marTop w:val="0"/>
          <w:marBottom w:val="0"/>
          <w:divBdr>
            <w:top w:val="none" w:sz="0" w:space="0" w:color="auto"/>
            <w:left w:val="none" w:sz="0" w:space="0" w:color="auto"/>
            <w:bottom w:val="none" w:sz="0" w:space="0" w:color="auto"/>
            <w:right w:val="none" w:sz="0" w:space="0" w:color="auto"/>
          </w:divBdr>
        </w:div>
        <w:div w:id="1376273160">
          <w:marLeft w:val="0"/>
          <w:marRight w:val="0"/>
          <w:marTop w:val="0"/>
          <w:marBottom w:val="0"/>
          <w:divBdr>
            <w:top w:val="none" w:sz="0" w:space="0" w:color="auto"/>
            <w:left w:val="none" w:sz="0" w:space="0" w:color="auto"/>
            <w:bottom w:val="none" w:sz="0" w:space="0" w:color="auto"/>
            <w:right w:val="none" w:sz="0" w:space="0" w:color="auto"/>
          </w:divBdr>
        </w:div>
        <w:div w:id="1422949458">
          <w:marLeft w:val="0"/>
          <w:marRight w:val="0"/>
          <w:marTop w:val="0"/>
          <w:marBottom w:val="0"/>
          <w:divBdr>
            <w:top w:val="none" w:sz="0" w:space="0" w:color="auto"/>
            <w:left w:val="none" w:sz="0" w:space="0" w:color="auto"/>
            <w:bottom w:val="none" w:sz="0" w:space="0" w:color="auto"/>
            <w:right w:val="none" w:sz="0" w:space="0" w:color="auto"/>
          </w:divBdr>
        </w:div>
        <w:div w:id="1423911900">
          <w:marLeft w:val="0"/>
          <w:marRight w:val="0"/>
          <w:marTop w:val="0"/>
          <w:marBottom w:val="0"/>
          <w:divBdr>
            <w:top w:val="none" w:sz="0" w:space="0" w:color="auto"/>
            <w:left w:val="none" w:sz="0" w:space="0" w:color="auto"/>
            <w:bottom w:val="none" w:sz="0" w:space="0" w:color="auto"/>
            <w:right w:val="none" w:sz="0" w:space="0" w:color="auto"/>
          </w:divBdr>
        </w:div>
        <w:div w:id="1434009503">
          <w:marLeft w:val="0"/>
          <w:marRight w:val="0"/>
          <w:marTop w:val="0"/>
          <w:marBottom w:val="0"/>
          <w:divBdr>
            <w:top w:val="none" w:sz="0" w:space="0" w:color="auto"/>
            <w:left w:val="none" w:sz="0" w:space="0" w:color="auto"/>
            <w:bottom w:val="none" w:sz="0" w:space="0" w:color="auto"/>
            <w:right w:val="none" w:sz="0" w:space="0" w:color="auto"/>
          </w:divBdr>
        </w:div>
        <w:div w:id="1483156236">
          <w:marLeft w:val="0"/>
          <w:marRight w:val="0"/>
          <w:marTop w:val="0"/>
          <w:marBottom w:val="0"/>
          <w:divBdr>
            <w:top w:val="none" w:sz="0" w:space="0" w:color="auto"/>
            <w:left w:val="none" w:sz="0" w:space="0" w:color="auto"/>
            <w:bottom w:val="none" w:sz="0" w:space="0" w:color="auto"/>
            <w:right w:val="none" w:sz="0" w:space="0" w:color="auto"/>
          </w:divBdr>
        </w:div>
        <w:div w:id="1489400274">
          <w:marLeft w:val="0"/>
          <w:marRight w:val="0"/>
          <w:marTop w:val="0"/>
          <w:marBottom w:val="0"/>
          <w:divBdr>
            <w:top w:val="none" w:sz="0" w:space="0" w:color="auto"/>
            <w:left w:val="none" w:sz="0" w:space="0" w:color="auto"/>
            <w:bottom w:val="none" w:sz="0" w:space="0" w:color="auto"/>
            <w:right w:val="none" w:sz="0" w:space="0" w:color="auto"/>
          </w:divBdr>
        </w:div>
        <w:div w:id="1552812513">
          <w:marLeft w:val="0"/>
          <w:marRight w:val="0"/>
          <w:marTop w:val="0"/>
          <w:marBottom w:val="0"/>
          <w:divBdr>
            <w:top w:val="none" w:sz="0" w:space="0" w:color="auto"/>
            <w:left w:val="none" w:sz="0" w:space="0" w:color="auto"/>
            <w:bottom w:val="none" w:sz="0" w:space="0" w:color="auto"/>
            <w:right w:val="none" w:sz="0" w:space="0" w:color="auto"/>
          </w:divBdr>
        </w:div>
        <w:div w:id="1608464784">
          <w:marLeft w:val="0"/>
          <w:marRight w:val="0"/>
          <w:marTop w:val="0"/>
          <w:marBottom w:val="0"/>
          <w:divBdr>
            <w:top w:val="none" w:sz="0" w:space="0" w:color="auto"/>
            <w:left w:val="none" w:sz="0" w:space="0" w:color="auto"/>
            <w:bottom w:val="none" w:sz="0" w:space="0" w:color="auto"/>
            <w:right w:val="none" w:sz="0" w:space="0" w:color="auto"/>
          </w:divBdr>
        </w:div>
        <w:div w:id="1682703903">
          <w:marLeft w:val="0"/>
          <w:marRight w:val="0"/>
          <w:marTop w:val="0"/>
          <w:marBottom w:val="0"/>
          <w:divBdr>
            <w:top w:val="none" w:sz="0" w:space="0" w:color="auto"/>
            <w:left w:val="none" w:sz="0" w:space="0" w:color="auto"/>
            <w:bottom w:val="none" w:sz="0" w:space="0" w:color="auto"/>
            <w:right w:val="none" w:sz="0" w:space="0" w:color="auto"/>
          </w:divBdr>
        </w:div>
        <w:div w:id="1725713208">
          <w:marLeft w:val="0"/>
          <w:marRight w:val="0"/>
          <w:marTop w:val="0"/>
          <w:marBottom w:val="0"/>
          <w:divBdr>
            <w:top w:val="none" w:sz="0" w:space="0" w:color="auto"/>
            <w:left w:val="none" w:sz="0" w:space="0" w:color="auto"/>
            <w:bottom w:val="none" w:sz="0" w:space="0" w:color="auto"/>
            <w:right w:val="none" w:sz="0" w:space="0" w:color="auto"/>
          </w:divBdr>
        </w:div>
        <w:div w:id="1740663783">
          <w:marLeft w:val="0"/>
          <w:marRight w:val="0"/>
          <w:marTop w:val="0"/>
          <w:marBottom w:val="0"/>
          <w:divBdr>
            <w:top w:val="none" w:sz="0" w:space="0" w:color="auto"/>
            <w:left w:val="none" w:sz="0" w:space="0" w:color="auto"/>
            <w:bottom w:val="none" w:sz="0" w:space="0" w:color="auto"/>
            <w:right w:val="none" w:sz="0" w:space="0" w:color="auto"/>
          </w:divBdr>
        </w:div>
        <w:div w:id="1845782741">
          <w:marLeft w:val="0"/>
          <w:marRight w:val="0"/>
          <w:marTop w:val="0"/>
          <w:marBottom w:val="0"/>
          <w:divBdr>
            <w:top w:val="none" w:sz="0" w:space="0" w:color="auto"/>
            <w:left w:val="none" w:sz="0" w:space="0" w:color="auto"/>
            <w:bottom w:val="none" w:sz="0" w:space="0" w:color="auto"/>
            <w:right w:val="none" w:sz="0" w:space="0" w:color="auto"/>
          </w:divBdr>
        </w:div>
        <w:div w:id="1901556430">
          <w:marLeft w:val="0"/>
          <w:marRight w:val="0"/>
          <w:marTop w:val="0"/>
          <w:marBottom w:val="0"/>
          <w:divBdr>
            <w:top w:val="none" w:sz="0" w:space="0" w:color="auto"/>
            <w:left w:val="none" w:sz="0" w:space="0" w:color="auto"/>
            <w:bottom w:val="none" w:sz="0" w:space="0" w:color="auto"/>
            <w:right w:val="none" w:sz="0" w:space="0" w:color="auto"/>
          </w:divBdr>
        </w:div>
        <w:div w:id="1907182119">
          <w:marLeft w:val="0"/>
          <w:marRight w:val="0"/>
          <w:marTop w:val="0"/>
          <w:marBottom w:val="0"/>
          <w:divBdr>
            <w:top w:val="none" w:sz="0" w:space="0" w:color="auto"/>
            <w:left w:val="none" w:sz="0" w:space="0" w:color="auto"/>
            <w:bottom w:val="none" w:sz="0" w:space="0" w:color="auto"/>
            <w:right w:val="none" w:sz="0" w:space="0" w:color="auto"/>
          </w:divBdr>
        </w:div>
        <w:div w:id="1914656486">
          <w:marLeft w:val="0"/>
          <w:marRight w:val="0"/>
          <w:marTop w:val="0"/>
          <w:marBottom w:val="0"/>
          <w:divBdr>
            <w:top w:val="none" w:sz="0" w:space="0" w:color="auto"/>
            <w:left w:val="none" w:sz="0" w:space="0" w:color="auto"/>
            <w:bottom w:val="none" w:sz="0" w:space="0" w:color="auto"/>
            <w:right w:val="none" w:sz="0" w:space="0" w:color="auto"/>
          </w:divBdr>
        </w:div>
        <w:div w:id="1935744830">
          <w:marLeft w:val="0"/>
          <w:marRight w:val="0"/>
          <w:marTop w:val="0"/>
          <w:marBottom w:val="0"/>
          <w:divBdr>
            <w:top w:val="none" w:sz="0" w:space="0" w:color="auto"/>
            <w:left w:val="none" w:sz="0" w:space="0" w:color="auto"/>
            <w:bottom w:val="none" w:sz="0" w:space="0" w:color="auto"/>
            <w:right w:val="none" w:sz="0" w:space="0" w:color="auto"/>
          </w:divBdr>
        </w:div>
        <w:div w:id="2041319509">
          <w:marLeft w:val="0"/>
          <w:marRight w:val="0"/>
          <w:marTop w:val="0"/>
          <w:marBottom w:val="0"/>
          <w:divBdr>
            <w:top w:val="none" w:sz="0" w:space="0" w:color="auto"/>
            <w:left w:val="none" w:sz="0" w:space="0" w:color="auto"/>
            <w:bottom w:val="none" w:sz="0" w:space="0" w:color="auto"/>
            <w:right w:val="none" w:sz="0" w:space="0" w:color="auto"/>
          </w:divBdr>
        </w:div>
      </w:divsChild>
    </w:div>
    <w:div w:id="2068186963">
      <w:bodyDiv w:val="1"/>
      <w:marLeft w:val="0"/>
      <w:marRight w:val="0"/>
      <w:marTop w:val="0"/>
      <w:marBottom w:val="0"/>
      <w:divBdr>
        <w:top w:val="none" w:sz="0" w:space="0" w:color="auto"/>
        <w:left w:val="none" w:sz="0" w:space="0" w:color="auto"/>
        <w:bottom w:val="none" w:sz="0" w:space="0" w:color="auto"/>
        <w:right w:val="none" w:sz="0" w:space="0" w:color="auto"/>
      </w:divBdr>
    </w:div>
    <w:div w:id="2115710883">
      <w:bodyDiv w:val="1"/>
      <w:marLeft w:val="0"/>
      <w:marRight w:val="0"/>
      <w:marTop w:val="0"/>
      <w:marBottom w:val="0"/>
      <w:divBdr>
        <w:top w:val="none" w:sz="0" w:space="0" w:color="auto"/>
        <w:left w:val="none" w:sz="0" w:space="0" w:color="auto"/>
        <w:bottom w:val="none" w:sz="0" w:space="0" w:color="auto"/>
        <w:right w:val="none" w:sz="0" w:space="0" w:color="auto"/>
      </w:divBdr>
    </w:div>
    <w:div w:id="2133358766">
      <w:bodyDiv w:val="1"/>
      <w:marLeft w:val="0"/>
      <w:marRight w:val="0"/>
      <w:marTop w:val="0"/>
      <w:marBottom w:val="0"/>
      <w:divBdr>
        <w:top w:val="none" w:sz="0" w:space="0" w:color="auto"/>
        <w:left w:val="none" w:sz="0" w:space="0" w:color="auto"/>
        <w:bottom w:val="none" w:sz="0" w:space="0" w:color="auto"/>
        <w:right w:val="none" w:sz="0" w:space="0" w:color="auto"/>
      </w:divBdr>
    </w:div>
    <w:div w:id="213852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nist.gov/cyberframework/" TargetMode="External"/><Relationship Id="rId12" Type="http://schemas.openxmlformats.org/officeDocument/2006/relationships/footer" Target="footer2.xml"/><Relationship Id="rId13" Type="http://schemas.openxmlformats.org/officeDocument/2006/relationships/hyperlink" Target="http://www.isaca.org/COBIT/Pages/default.aspx" TargetMode="External"/><Relationship Id="rId14" Type="http://schemas.openxmlformats.org/officeDocument/2006/relationships/hyperlink" Target="http://www.counciloncybersecurity.org" TargetMode="External"/><Relationship Id="rId15" Type="http://schemas.openxmlformats.org/officeDocument/2006/relationships/hyperlink" Target="http://www.isa.org/Template.cfm?Section=Standards8&amp;Template=/Ecommerce/ProductDisplay.cfm&amp;ProductID=10243" TargetMode="External"/><Relationship Id="rId16" Type="http://schemas.openxmlformats.org/officeDocument/2006/relationships/hyperlink" Target="http://www.isa.org/Template.cfm?Section=Standards2&amp;template=/Ecommerce/ProductDisplay.cfm&amp;ProductID=13420" TargetMode="External"/><Relationship Id="rId17" Type="http://schemas.openxmlformats.org/officeDocument/2006/relationships/hyperlink" Target="http://www.iso.org/iso/home/store/catalogue_ics/catalogue_detail_ics.htm?csnumber=54534" TargetMode="External"/><Relationship Id="rId18" Type="http://schemas.openxmlformats.org/officeDocument/2006/relationships/hyperlink" Target="http://dx.doi.org/10.6028/NIST.SP.800-53r4" TargetMode="Externa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iso.org/iso/home/standards/iso31000.htm" TargetMode="External"/><Relationship Id="rId4" Type="http://schemas.openxmlformats.org/officeDocument/2006/relationships/hyperlink" Target="http://www.iso.org/iso/catalogue_detail?csnumber=56742" TargetMode="External"/><Relationship Id="rId5" Type="http://schemas.openxmlformats.org/officeDocument/2006/relationships/hyperlink" Target="http://csrc.nist.gov/publications/nistpubs/800-39/SP800-39-final.pdf" TargetMode="External"/><Relationship Id="rId6" Type="http://schemas.openxmlformats.org/officeDocument/2006/relationships/hyperlink" Target="http://energy.gov/sites/prod/files/Cybersecurity%20Risk%20Management%20Process%20Guideline%20-%20Final%20-%20May%202012.pdf" TargetMode="External"/><Relationship Id="rId7" Type="http://schemas.openxmlformats.org/officeDocument/2006/relationships/hyperlink" Target="http://www.nist.gov/cyberframework/" TargetMode="External"/><Relationship Id="rId1" Type="http://schemas.openxmlformats.org/officeDocument/2006/relationships/hyperlink" Target="http://www.gpo.gov/fdsys/pkg/FR-2013-02-19/pdf/2013-03915.pdf" TargetMode="External"/><Relationship Id="rId2" Type="http://schemas.openxmlformats.org/officeDocument/2006/relationships/hyperlink" Target="http://www.dhs.gov/critical-infrastructure-sec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10830</Words>
  <Characters>68993</Characters>
  <Application>Microsoft Macintosh Word</Application>
  <DocSecurity>0</DocSecurity>
  <Lines>1971</Lines>
  <Paragraphs>917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2014-02-12T15:25:00Z</dcterms:created>
  <dcterms:modified xsi:type="dcterms:W3CDTF">2016-05-06T17:39:00Z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Bobby Dominguez</vt:lpwstr>
  </property>
</Properties>
</file>